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C6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  <w:r w:rsidRPr="002F5DA3">
        <w:rPr>
          <w:rFonts w:ascii="Times New Roman" w:hAnsi="Times New Roman" w:cs="Times New Roman"/>
        </w:rPr>
        <w:t>Министерство образования Оренбургской области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  <w:r w:rsidRPr="002F5DA3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«</w:t>
      </w:r>
      <w:proofErr w:type="spellStart"/>
      <w:r w:rsidRPr="002F5DA3">
        <w:rPr>
          <w:rFonts w:ascii="Times New Roman" w:hAnsi="Times New Roman" w:cs="Times New Roman"/>
        </w:rPr>
        <w:t>Горно</w:t>
      </w:r>
      <w:proofErr w:type="spellEnd"/>
      <w:r w:rsidRPr="002F5DA3">
        <w:rPr>
          <w:rFonts w:ascii="Times New Roman" w:hAnsi="Times New Roman" w:cs="Times New Roman"/>
        </w:rPr>
        <w:t xml:space="preserve"> – технологический техникум» г. Ясного Оренбургской области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DA3" w:rsidTr="002F5DA3">
        <w:tc>
          <w:tcPr>
            <w:tcW w:w="4785" w:type="dxa"/>
          </w:tcPr>
          <w:p w:rsidR="002F5DA3" w:rsidRDefault="002F5DA3" w:rsidP="002F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2F5DA3" w:rsidRDefault="002F5DA3" w:rsidP="002F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«Оренбургские минералы»</w:t>
            </w:r>
          </w:p>
          <w:p w:rsidR="002F5DA3" w:rsidRDefault="002F5DA3" w:rsidP="002F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__________________/_________</w:t>
            </w:r>
          </w:p>
          <w:p w:rsidR="002F5DA3" w:rsidRDefault="002F5DA3" w:rsidP="0052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августа 202</w:t>
            </w:r>
            <w:r w:rsidR="005266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786" w:type="dxa"/>
          </w:tcPr>
          <w:p w:rsidR="002F5DA3" w:rsidRDefault="002F5DA3" w:rsidP="002F5D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F5DA3" w:rsidRDefault="002F5DA3" w:rsidP="002F5D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ГАПОУ ГТТ</w:t>
            </w:r>
          </w:p>
          <w:p w:rsidR="002F5DA3" w:rsidRDefault="002F5DA3" w:rsidP="002F5D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_________А. А. Екимов</w:t>
            </w:r>
          </w:p>
          <w:p w:rsidR="002F5DA3" w:rsidRDefault="002F5DA3" w:rsidP="00526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августа 202</w:t>
            </w:r>
            <w:r w:rsidR="005266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5DA3">
        <w:rPr>
          <w:rFonts w:ascii="Times New Roman" w:hAnsi="Times New Roman" w:cs="Times New Roman"/>
          <w:b/>
        </w:rPr>
        <w:t>ОСНОВНАЯ ПРОФЕССИОНАЛЬНАЯ ОБРАЗОВАТЕЛЬНАЯ ПРОГРАММА</w:t>
      </w:r>
    </w:p>
    <w:p w:rsidR="002F5DA3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5DA3">
        <w:rPr>
          <w:rFonts w:ascii="Times New Roman" w:hAnsi="Times New Roman" w:cs="Times New Roman"/>
          <w:b/>
        </w:rPr>
        <w:t>«ПРОФЕССИОНАЛИТЕТ»</w:t>
      </w:r>
    </w:p>
    <w:p w:rsidR="002F5DA3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F5DA3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5DA3">
        <w:rPr>
          <w:rFonts w:ascii="Times New Roman" w:hAnsi="Times New Roman" w:cs="Times New Roman"/>
          <w:b/>
        </w:rPr>
        <w:t>Уровень профессионального образования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профессиональное образование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5DA3">
        <w:rPr>
          <w:rFonts w:ascii="Times New Roman" w:hAnsi="Times New Roman" w:cs="Times New Roman"/>
          <w:b/>
        </w:rPr>
        <w:t>Образовательная программа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5DA3">
        <w:rPr>
          <w:rFonts w:ascii="Times New Roman" w:hAnsi="Times New Roman" w:cs="Times New Roman"/>
          <w:b/>
        </w:rPr>
        <w:t>Профессия 15.01.05 Сварщик ручной и частично механизированной сварки (наплавки))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основного общего образования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P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5DA3">
        <w:rPr>
          <w:rFonts w:ascii="Times New Roman" w:hAnsi="Times New Roman" w:cs="Times New Roman"/>
          <w:b/>
        </w:rPr>
        <w:t>Квалификация (и) выпускника</w:t>
      </w:r>
    </w:p>
    <w:p w:rsidR="002F5DA3" w:rsidRDefault="0052669E" w:rsidP="002F5DA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Сварщик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5DA3">
        <w:rPr>
          <w:rFonts w:ascii="Times New Roman" w:hAnsi="Times New Roman" w:cs="Times New Roman"/>
          <w:b/>
        </w:rPr>
        <w:t>202</w:t>
      </w:r>
      <w:r w:rsidR="0052669E">
        <w:rPr>
          <w:rFonts w:ascii="Times New Roman" w:hAnsi="Times New Roman" w:cs="Times New Roman"/>
          <w:b/>
        </w:rPr>
        <w:t>4</w:t>
      </w:r>
      <w:r w:rsidRPr="002F5DA3">
        <w:rPr>
          <w:rFonts w:ascii="Times New Roman" w:hAnsi="Times New Roman" w:cs="Times New Roman"/>
          <w:b/>
        </w:rPr>
        <w:t xml:space="preserve"> год</w:t>
      </w:r>
    </w:p>
    <w:p w:rsidR="002F5DA3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60E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основная образовательная программа «ПРОФЕССИОНАЛИТЕТ» (Далее ООП – П) по профессии 15.01.05 Сварщик (ручной и частично механизированной сварки (наплавки)) среднего профессионального образования (Далее ООП – П, ООП – ПСПО) 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(наплавки)), утвержденного Приказом </w:t>
      </w:r>
      <w:proofErr w:type="spellStart"/>
      <w:r w:rsidRPr="008C36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C360E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52669E">
        <w:rPr>
          <w:rFonts w:ascii="Times New Roman" w:hAnsi="Times New Roman" w:cs="Times New Roman"/>
          <w:sz w:val="28"/>
          <w:szCs w:val="28"/>
        </w:rPr>
        <w:t>15 ноября 2023 года № 863</w:t>
      </w:r>
      <w:r w:rsidRPr="008C360E">
        <w:rPr>
          <w:rFonts w:ascii="Times New Roman" w:hAnsi="Times New Roman" w:cs="Times New Roman"/>
          <w:sz w:val="28"/>
          <w:szCs w:val="28"/>
        </w:rPr>
        <w:t>).</w:t>
      </w: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определяет рекомендованный объем и содержание среднего профессионального образования по профессии 15.01.05 Сварщик (ручной и частично механизированной сварки (наплавки)), планируемые результаты освоения образовательной программы, условия образовательной деятельности.</w:t>
      </w: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содержит обязательную часть образовательной программы для работодателя и вариативную.</w:t>
      </w: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60E">
        <w:rPr>
          <w:rFonts w:ascii="Times New Roman" w:hAnsi="Times New Roman" w:cs="Times New Roman"/>
          <w:b/>
          <w:sz w:val="28"/>
          <w:szCs w:val="28"/>
        </w:rPr>
        <w:t>Организация –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: Акционерное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Киембаевкий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обогатительный комбинат «Оренбургские минералы»</w:t>
      </w:r>
    </w:p>
    <w:p w:rsidR="008C360E" w:rsidRPr="008C360E" w:rsidRDefault="008C360E" w:rsidP="008C360E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60E">
        <w:rPr>
          <w:rFonts w:ascii="Times New Roman" w:hAnsi="Times New Roman" w:cs="Times New Roman"/>
          <w:b/>
          <w:sz w:val="28"/>
          <w:szCs w:val="28"/>
        </w:rPr>
        <w:t>Организация –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 г. Ясного Оренбургской области</w:t>
      </w:r>
    </w:p>
    <w:p w:rsidR="002F5DA3" w:rsidRDefault="002F5DA3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Default="00330B0C" w:rsidP="002F5DA3">
      <w:pPr>
        <w:spacing w:line="240" w:lineRule="auto"/>
        <w:jc w:val="center"/>
        <w:rPr>
          <w:rFonts w:ascii="Times New Roman" w:hAnsi="Times New Roman" w:cs="Times New Roman"/>
        </w:rPr>
      </w:pPr>
    </w:p>
    <w:p w:rsidR="00330B0C" w:rsidRPr="005F13A3" w:rsidRDefault="00330B0C" w:rsidP="002F5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330B0C" w:rsidRPr="005F13A3" w:rsidTr="00330B0C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положения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330B0C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Общая характеристика образовательной программы с учетом сетевой формы реализации программы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330B0C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330B0C">
        <w:tc>
          <w:tcPr>
            <w:tcW w:w="8897" w:type="dxa"/>
          </w:tcPr>
          <w:p w:rsidR="00330B0C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Планируемые результаты освоения образовательной программы</w:t>
            </w:r>
          </w:p>
          <w:p w:rsidR="005F13A3" w:rsidRPr="005F13A3" w:rsidRDefault="005F13A3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4. 1. Общие компетенции</w:t>
            </w:r>
          </w:p>
          <w:p w:rsidR="005F13A3" w:rsidRPr="005F13A3" w:rsidRDefault="005F13A3" w:rsidP="005F1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4.2. Профессиональные компетенции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330B0C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Структура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5.1. Учебный план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5.2. План обучения на предприятии (на рабочем месте)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5.3. Календарный учебный график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5.4. Рабочая программа воспитания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5.5. Календарный план воспитательной работы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330B0C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Примерные условия реализации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6.1. Требования к материально – техническому обеспечению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6.2. Требования к учебно – методическому обеспечению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6.3. Требования к практической подготовке обучающихся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6.4. Требования к организации воспитания обучающихся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6.5. Требования к кадровым условиям реализации образовательной программы</w:t>
            </w:r>
          </w:p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sz w:val="28"/>
                <w:szCs w:val="28"/>
              </w:rPr>
              <w:t>6.6. Требования к финансовым условиям реализации образовательной программы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330B0C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Формирование оценочных материалов для проведения государственной итоговой аттестации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0C" w:rsidRPr="005F13A3" w:rsidTr="00330B0C">
        <w:tc>
          <w:tcPr>
            <w:tcW w:w="8897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3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Разработчики основной образовательной программы</w:t>
            </w:r>
          </w:p>
        </w:tc>
        <w:tc>
          <w:tcPr>
            <w:tcW w:w="674" w:type="dxa"/>
          </w:tcPr>
          <w:p w:rsidR="00330B0C" w:rsidRPr="005F13A3" w:rsidRDefault="00330B0C" w:rsidP="00330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1. Модель компетенций выпускника</w:t>
      </w: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2. Программы профессиональных модулей</w:t>
      </w: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3. Программы учебных дисциплин/междисциплинарных модулей</w:t>
      </w:r>
    </w:p>
    <w:p w:rsidR="00330B0C" w:rsidRPr="005F13A3" w:rsidRDefault="00330B0C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  <w:r w:rsidR="005F13A3" w:rsidRPr="005F13A3">
        <w:rPr>
          <w:rFonts w:ascii="Times New Roman" w:hAnsi="Times New Roman" w:cs="Times New Roman"/>
          <w:b/>
          <w:sz w:val="28"/>
          <w:szCs w:val="28"/>
        </w:rPr>
        <w:t>Рабочая программы воспитания</w:t>
      </w:r>
    </w:p>
    <w:p w:rsidR="005F13A3" w:rsidRPr="005F13A3" w:rsidRDefault="005F13A3" w:rsidP="00330B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A3">
        <w:rPr>
          <w:rFonts w:ascii="Times New Roman" w:hAnsi="Times New Roman" w:cs="Times New Roman"/>
          <w:b/>
          <w:sz w:val="28"/>
          <w:szCs w:val="28"/>
        </w:rPr>
        <w:t>Приложение 5. Оценочные материалы для ГИА</w:t>
      </w:r>
    </w:p>
    <w:p w:rsidR="005F13A3" w:rsidRDefault="005F13A3" w:rsidP="005F1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Общие положения</w:t>
      </w:r>
    </w:p>
    <w:p w:rsidR="005F13A3" w:rsidRDefault="005F13A3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Настоящая ООП – П по профессии 15.01.05 Сварщик (ручной и частично механизированной сварки (наплавки)) 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proofErr w:type="spellStart"/>
      <w:r w:rsidR="0052669E" w:rsidRPr="008C360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2669E" w:rsidRPr="008C360E">
        <w:rPr>
          <w:rFonts w:ascii="Times New Roman" w:hAnsi="Times New Roman" w:cs="Times New Roman"/>
          <w:sz w:val="28"/>
          <w:szCs w:val="28"/>
        </w:rPr>
        <w:t xml:space="preserve"> </w:t>
      </w:r>
      <w:r w:rsidR="0052669E">
        <w:rPr>
          <w:rFonts w:ascii="Times New Roman" w:hAnsi="Times New Roman" w:cs="Times New Roman"/>
          <w:sz w:val="28"/>
          <w:szCs w:val="28"/>
        </w:rPr>
        <w:t xml:space="preserve">15 ноября 2023 года № 863 </w:t>
      </w:r>
      <w:r>
        <w:rPr>
          <w:rFonts w:ascii="Times New Roman" w:hAnsi="Times New Roman" w:cs="Times New Roman"/>
          <w:sz w:val="28"/>
          <w:szCs w:val="28"/>
        </w:rPr>
        <w:t>(далее – ФГОС, ФГОС СПО).</w:t>
      </w:r>
    </w:p>
    <w:p w:rsidR="005F13A3" w:rsidRDefault="005F13A3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определяет рекомендованный объем и содержание среднего профессионального образования по профессии 15.01.05 Сварщик (ручной и частично механизированной сварки (наплавки))</w:t>
      </w:r>
      <w:r w:rsidR="00014E80">
        <w:rPr>
          <w:rFonts w:ascii="Times New Roman" w:hAnsi="Times New Roman" w:cs="Times New Roman"/>
          <w:sz w:val="28"/>
          <w:szCs w:val="28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15.01.05 Сварщик (ручной и частично механизированной сварки (наплавки)). При разработке образовательной программы учитывают сквозную реализацию общеобразовательных дисциплин.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ООП – П: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Общие: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 – ФЗ «Об образовании в Российской Федерации»;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 апреля 2021 года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основных образовательных программ среднего профессионального образования»;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proofErr w:type="spellStart"/>
      <w:r w:rsidR="0052669E" w:rsidRPr="008C360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2669E" w:rsidRPr="008C360E">
        <w:rPr>
          <w:rFonts w:ascii="Times New Roman" w:hAnsi="Times New Roman" w:cs="Times New Roman"/>
          <w:sz w:val="28"/>
          <w:szCs w:val="28"/>
        </w:rPr>
        <w:t xml:space="preserve"> </w:t>
      </w:r>
      <w:r w:rsidR="0052669E">
        <w:rPr>
          <w:rFonts w:ascii="Times New Roman" w:hAnsi="Times New Roman" w:cs="Times New Roman"/>
          <w:sz w:val="28"/>
          <w:szCs w:val="28"/>
        </w:rPr>
        <w:t xml:space="preserve">15 ноября 2023 года № 863 </w:t>
      </w:r>
      <w:r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 июня 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14E80" w:rsidRDefault="00014E80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 ноября 2021 г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885,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390 от 05 августа 2020 года «О практической подготовке обучающихся» (вместе с «Положением о практической подготовке обучающихся»);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01 декабря 2015 г № 664 «Об утверждении профессионального стандарта «Сварщик – оператор полностью механизированной, автоматической и роботизированной сварки»;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10 января 2017 г № 14 «Об утверждении профессионального стандарта «Сварщик»;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13 октября 2020 г. № 1681 «О целевом обучении по образовательным программам среднего профессионального и высшего образования» (с изменениями и дополнениями);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02.07.2013 № 513 (ред. От 01.06.2021)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№ 29322).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сокращений, используемых в тексте ООП – П: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П – основная образовательная программа «Профессионалитет»;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 общие компетенции;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профессиональные компетенции;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– личностные результаты;</w:t>
      </w:r>
    </w:p>
    <w:p w:rsidR="0016538E" w:rsidRDefault="0016538E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– профессиональный стандарт;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 – обобщенная трудовая функция;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 – трудовая функция;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 – социально – гуманитарный цикл;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 общепрофессиональный цикл/общепрофессиональная дисциплина;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профессиональный цикл;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МДМ – междисциплинарный модуль;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профессиональны модуль;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– междисциплинарный курс;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ДЭ – демонстрационный экзамен;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– государственная итоговая аттестация.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Общая характеристика образовательной программы с учетом сетевой формы реализации программы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Квалификация, присваиваемая выпускникам образовательной программы: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ручной дуговой сварки плавящимся покрытым электродом;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частично механизированной сварки плавлением.</w:t>
      </w:r>
    </w:p>
    <w:p w:rsidR="00F9277A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образовательной программы по профессии  «Сварщик  ручной дуговой сварки плавящимся покрытым электродом» осваивает общие виды деятельности: 1) проведение подготовительных, сборочных операций перед сваркой, зачистка и контроль сварных швов после сварки; 2) ручная дуговая сварка (наплавка, резка) плавящимся покрытым электродом; 3) частично механизированная сварка (наплавка) плавлением различных деталей; и междисциплинарные модули: 1) технические требования к чертежам и деталям; 2) общие требования к обеспечению производственного процесса и жизнедеятельности в обществе.</w:t>
      </w:r>
    </w:p>
    <w:p w:rsidR="00F9277A" w:rsidRPr="009A5A8F" w:rsidRDefault="00F9277A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5A8F"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 при сетевой  форме реализации программы </w:t>
      </w:r>
      <w:r w:rsidR="00A26F21" w:rsidRPr="009A5A8F">
        <w:rPr>
          <w:rFonts w:ascii="Times New Roman" w:hAnsi="Times New Roman" w:cs="Times New Roman"/>
          <w:sz w:val="28"/>
          <w:szCs w:val="28"/>
        </w:rPr>
        <w:t>к</w:t>
      </w:r>
      <w:r w:rsidRPr="009A5A8F">
        <w:rPr>
          <w:rFonts w:ascii="Times New Roman" w:hAnsi="Times New Roman" w:cs="Times New Roman"/>
          <w:sz w:val="28"/>
          <w:szCs w:val="28"/>
        </w:rPr>
        <w:t>онкретизирует содержание образовательной программы путем ориентации на следующие виды деятельности</w:t>
      </w:r>
      <w:r w:rsidR="00A26F21" w:rsidRPr="009A5A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4785"/>
        <w:gridCol w:w="5672"/>
      </w:tblGrid>
      <w:tr w:rsidR="00A26F21" w:rsidRPr="009A5A8F" w:rsidTr="00A26F21">
        <w:tc>
          <w:tcPr>
            <w:tcW w:w="4785" w:type="dxa"/>
          </w:tcPr>
          <w:p w:rsidR="00A26F21" w:rsidRPr="009A5A8F" w:rsidRDefault="00A26F2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 (в соответствии с квалификацией работодателя)</w:t>
            </w:r>
          </w:p>
        </w:tc>
        <w:tc>
          <w:tcPr>
            <w:tcW w:w="5672" w:type="dxa"/>
          </w:tcPr>
          <w:p w:rsidR="00A26F21" w:rsidRPr="009A5A8F" w:rsidRDefault="00A26F21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Вид деятельности (по выбору) в соответствии с направленностью</w:t>
            </w:r>
          </w:p>
        </w:tc>
      </w:tr>
      <w:tr w:rsidR="00A26F21" w:rsidRPr="009A5A8F" w:rsidTr="00A26F21">
        <w:tc>
          <w:tcPr>
            <w:tcW w:w="10457" w:type="dxa"/>
            <w:gridSpan w:val="2"/>
          </w:tcPr>
          <w:p w:rsidR="00A26F21" w:rsidRPr="009A5A8F" w:rsidRDefault="00A26F21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АО «Оренбургские минералы»</w:t>
            </w:r>
          </w:p>
        </w:tc>
      </w:tr>
      <w:tr w:rsidR="00A26F21" w:rsidRPr="009A5A8F" w:rsidTr="00A26F21">
        <w:tc>
          <w:tcPr>
            <w:tcW w:w="10457" w:type="dxa"/>
            <w:gridSpan w:val="2"/>
          </w:tcPr>
          <w:p w:rsidR="00A26F21" w:rsidRPr="009A5A8F" w:rsidRDefault="00A26F21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ВД сформированные ОО совместно с работодателями (формируемые из часов вариативной части ФГОС СПО)</w:t>
            </w:r>
          </w:p>
        </w:tc>
      </w:tr>
      <w:tr w:rsidR="00A26F21" w:rsidRPr="00A26F21" w:rsidTr="00A26F21">
        <w:tc>
          <w:tcPr>
            <w:tcW w:w="4785" w:type="dxa"/>
          </w:tcPr>
          <w:p w:rsidR="00A26F21" w:rsidRPr="009A5A8F" w:rsidRDefault="009A5A8F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Контроль качества сварочных работ</w:t>
            </w:r>
          </w:p>
        </w:tc>
        <w:tc>
          <w:tcPr>
            <w:tcW w:w="5672" w:type="dxa"/>
          </w:tcPr>
          <w:p w:rsidR="00A26F21" w:rsidRPr="009A5A8F" w:rsidRDefault="009A5A8F" w:rsidP="005F1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A8F">
              <w:rPr>
                <w:rFonts w:ascii="Times New Roman" w:hAnsi="Times New Roman" w:cs="Times New Roman"/>
                <w:sz w:val="28"/>
                <w:szCs w:val="28"/>
              </w:rPr>
              <w:t>Контроль качества сварочных работ</w:t>
            </w:r>
          </w:p>
        </w:tc>
      </w:tr>
    </w:tbl>
    <w:p w:rsidR="00A26F21" w:rsidRDefault="00A26F21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26F21" w:rsidRDefault="00A26F21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по профессии 15.01.05 Сварщик (ручной и частично механизированной сварки (наплавки)) допускается только в профессиональной образовательной организации или образовательной организации высшего образования.</w:t>
      </w:r>
    </w:p>
    <w:p w:rsidR="00A26F21" w:rsidRDefault="00A26F21" w:rsidP="005F13A3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F5DA3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</w:t>
      </w:r>
      <w:r w:rsidR="009A5A8F" w:rsidRPr="009A5A8F">
        <w:rPr>
          <w:rFonts w:ascii="Times New Roman" w:hAnsi="Times New Roman" w:cs="Times New Roman"/>
          <w:sz w:val="28"/>
          <w:szCs w:val="28"/>
        </w:rPr>
        <w:t xml:space="preserve">общего образования 1980 </w:t>
      </w:r>
      <w:r w:rsidRPr="009A5A8F">
        <w:rPr>
          <w:rFonts w:ascii="Times New Roman" w:hAnsi="Times New Roman" w:cs="Times New Roman"/>
          <w:sz w:val="28"/>
          <w:szCs w:val="28"/>
        </w:rPr>
        <w:t xml:space="preserve">академических часов (максимальная </w:t>
      </w:r>
      <w:r w:rsidRPr="009A5A8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A5A8F" w:rsidRPr="009A5A8F">
        <w:rPr>
          <w:rFonts w:ascii="Times New Roman" w:hAnsi="Times New Roman" w:cs="Times New Roman"/>
          <w:sz w:val="28"/>
          <w:szCs w:val="28"/>
        </w:rPr>
        <w:t xml:space="preserve">бразовательная нагрузка 3169 </w:t>
      </w:r>
      <w:r w:rsidRPr="009A5A8F">
        <w:rPr>
          <w:rFonts w:ascii="Times New Roman" w:hAnsi="Times New Roman" w:cs="Times New Roman"/>
          <w:sz w:val="28"/>
          <w:szCs w:val="28"/>
        </w:rPr>
        <w:t>академических часов),</w:t>
      </w:r>
      <w:r>
        <w:rPr>
          <w:rFonts w:ascii="Times New Roman" w:hAnsi="Times New Roman" w:cs="Times New Roman"/>
          <w:sz w:val="28"/>
          <w:szCs w:val="28"/>
        </w:rPr>
        <w:t xml:space="preserve"> со сроком обучения 1 год 10 месяцев.</w:t>
      </w:r>
    </w:p>
    <w:p w:rsidR="00A26F21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A26F21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Области (и) профессиональной деятельности выпускников: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A26F21" w:rsidRDefault="00A26F2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Модель компетенций выпускника</w:t>
      </w:r>
      <w:r w:rsidR="00A00B24">
        <w:rPr>
          <w:rFonts w:ascii="Times New Roman" w:hAnsi="Times New Roman" w:cs="Times New Roman"/>
          <w:sz w:val="28"/>
          <w:szCs w:val="28"/>
        </w:rPr>
        <w:t xml:space="preserve">, как совокупность результатов обучения взаимосвязанных между собой ОК и ПК, которые должны быть сформированы у обучающегося по завершении освоения основной профессиональной образовательной программы </w:t>
      </w:r>
      <w:proofErr w:type="spellStart"/>
      <w:r w:rsidR="00A00B24"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 w:rsidR="00A00B2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00B24" w:rsidRDefault="00A00B2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Соответствие видов деятельности профессиональным модулям и присваиваемой квалификации (п. 1.1. ФГОС СПО):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54"/>
        <w:gridCol w:w="5026"/>
      </w:tblGrid>
      <w:tr w:rsidR="00A00B24" w:rsidTr="00A00B24">
        <w:trPr>
          <w:trHeight w:val="784"/>
        </w:trPr>
        <w:tc>
          <w:tcPr>
            <w:tcW w:w="5354" w:type="dxa"/>
          </w:tcPr>
          <w:p w:rsidR="00A00B24" w:rsidRDefault="00A00B24" w:rsidP="00A0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0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A00B24" w:rsidRDefault="00A00B24" w:rsidP="00A0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  <w:tc>
          <w:tcPr>
            <w:tcW w:w="5026" w:type="dxa"/>
          </w:tcPr>
          <w:p w:rsidR="00A00B24" w:rsidRDefault="00A00B24" w:rsidP="00A0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Подготовительно – сварочные работы и контроль качества сварных швов после сварки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02 Ручная дуговая сварка (наплавка, резка) плавящимся покрытым электродом</w:t>
            </w:r>
          </w:p>
        </w:tc>
      </w:tr>
      <w:tr w:rsidR="00A00B24" w:rsidTr="00A00B24">
        <w:tc>
          <w:tcPr>
            <w:tcW w:w="5354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механизированная сварка (наплавка) плавлением различных деталей</w:t>
            </w:r>
          </w:p>
        </w:tc>
        <w:tc>
          <w:tcPr>
            <w:tcW w:w="5026" w:type="dxa"/>
          </w:tcPr>
          <w:p w:rsidR="00A00B24" w:rsidRDefault="00A00B24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04 Частично механизированная сварка (наплавка) плавлением</w:t>
            </w:r>
          </w:p>
        </w:tc>
      </w:tr>
    </w:tbl>
    <w:p w:rsidR="00A00B24" w:rsidRDefault="00A00B2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53E1" w:rsidRDefault="007653E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Планируемые результаты освоения образовательной программы</w:t>
      </w:r>
    </w:p>
    <w:p w:rsidR="007653E1" w:rsidRDefault="007653E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Общие компетенции</w:t>
      </w:r>
    </w:p>
    <w:tbl>
      <w:tblPr>
        <w:tblStyle w:val="a3"/>
        <w:tblW w:w="1042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43"/>
        <w:gridCol w:w="4049"/>
        <w:gridCol w:w="915"/>
        <w:gridCol w:w="4217"/>
      </w:tblGrid>
      <w:tr w:rsidR="007653E1" w:rsidTr="0090061A">
        <w:tc>
          <w:tcPr>
            <w:tcW w:w="1243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4049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915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17" w:type="dxa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</w:t>
            </w:r>
          </w:p>
        </w:tc>
      </w:tr>
      <w:tr w:rsidR="007653E1" w:rsidTr="0090061A">
        <w:trPr>
          <w:trHeight w:val="435"/>
        </w:trPr>
        <w:tc>
          <w:tcPr>
            <w:tcW w:w="1243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4049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Реализовать полученную квалификацию в будущей профессиональной деятельности</w:t>
            </w:r>
          </w:p>
        </w:tc>
      </w:tr>
      <w:tr w:rsidR="007653E1" w:rsidTr="0090061A">
        <w:trPr>
          <w:trHeight w:val="60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Специфику будущей профессии</w:t>
            </w:r>
          </w:p>
        </w:tc>
      </w:tr>
      <w:tr w:rsidR="007653E1" w:rsidTr="0090061A">
        <w:trPr>
          <w:trHeight w:val="57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реализации полученных профессиональных навыков</w:t>
            </w:r>
          </w:p>
        </w:tc>
      </w:tr>
      <w:tr w:rsidR="007653E1" w:rsidTr="0090061A">
        <w:trPr>
          <w:trHeight w:val="285"/>
        </w:trPr>
        <w:tc>
          <w:tcPr>
            <w:tcW w:w="1243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 02</w:t>
            </w:r>
          </w:p>
        </w:tc>
        <w:tc>
          <w:tcPr>
            <w:tcW w:w="4049" w:type="dxa"/>
            <w:vMerge w:val="restart"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02. 01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распознавать задачу и/или проблему в профессиональном и/или социальном контексте;</w:t>
            </w:r>
          </w:p>
        </w:tc>
      </w:tr>
      <w:tr w:rsidR="007653E1" w:rsidTr="0090061A">
        <w:trPr>
          <w:trHeight w:val="33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задачу и/или проблему и выделять ее составные части;</w:t>
            </w:r>
          </w:p>
        </w:tc>
      </w:tr>
      <w:tr w:rsidR="007653E1" w:rsidTr="0090061A">
        <w:trPr>
          <w:trHeight w:val="285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этапы решения задачи;</w:t>
            </w:r>
          </w:p>
        </w:tc>
      </w:tr>
      <w:tr w:rsidR="007653E1" w:rsidTr="0090061A">
        <w:trPr>
          <w:trHeight w:val="142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актуальный профессиональный и социальный контекст, в котором приходиться работать и жить;</w:t>
            </w:r>
          </w:p>
        </w:tc>
      </w:tr>
      <w:tr w:rsidR="007653E1" w:rsidTr="0090061A">
        <w:trPr>
          <w:trHeight w:val="150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7653E1" w:rsidTr="0090061A">
        <w:trPr>
          <w:trHeight w:val="157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</w:tc>
      </w:tr>
      <w:tr w:rsidR="007653E1" w:rsidTr="0090061A">
        <w:trPr>
          <w:trHeight w:val="165"/>
        </w:trPr>
        <w:tc>
          <w:tcPr>
            <w:tcW w:w="1243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653E1" w:rsidRDefault="007653E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02.04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53E1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 в профессиональной и смежных сферах.</w:t>
            </w:r>
          </w:p>
        </w:tc>
      </w:tr>
      <w:tr w:rsidR="00D927FD" w:rsidTr="0090061A">
        <w:trPr>
          <w:trHeight w:val="300"/>
        </w:trPr>
        <w:tc>
          <w:tcPr>
            <w:tcW w:w="1243" w:type="dxa"/>
            <w:vMerge w:val="restart"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4049" w:type="dxa"/>
            <w:vMerge w:val="restart"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выявлять и эффективно искать информацию, необходимую для решения задачи и/или проблемы</w:t>
            </w:r>
          </w:p>
        </w:tc>
      </w:tr>
      <w:tr w:rsidR="00D927FD" w:rsidTr="0090061A">
        <w:trPr>
          <w:trHeight w:val="375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действий;</w:t>
            </w:r>
          </w:p>
        </w:tc>
      </w:tr>
      <w:tr w:rsidR="00D927FD" w:rsidTr="0090061A">
        <w:trPr>
          <w:trHeight w:val="18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ресурсы;</w:t>
            </w:r>
          </w:p>
        </w:tc>
      </w:tr>
      <w:tr w:rsidR="00D927FD" w:rsidTr="0090061A">
        <w:trPr>
          <w:trHeight w:val="21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03.04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актуальными методами работы в профессиональной и смежных сферах;</w:t>
            </w:r>
          </w:p>
        </w:tc>
      </w:tr>
      <w:tr w:rsidR="00D927FD" w:rsidTr="0090061A">
        <w:trPr>
          <w:trHeight w:val="33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03.05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Реализовывать составленный план;</w:t>
            </w:r>
          </w:p>
        </w:tc>
      </w:tr>
      <w:tr w:rsidR="00D927FD" w:rsidTr="0090061A">
        <w:trPr>
          <w:trHeight w:val="39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03.06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D927FD" w:rsidTr="0090061A">
        <w:trPr>
          <w:trHeight w:val="225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Знания: структура плана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задач;</w:t>
            </w:r>
          </w:p>
        </w:tc>
      </w:tr>
      <w:tr w:rsidR="00D927FD" w:rsidTr="0090061A">
        <w:trPr>
          <w:trHeight w:val="150"/>
        </w:trPr>
        <w:tc>
          <w:tcPr>
            <w:tcW w:w="1243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D927FD" w:rsidRDefault="00D927FD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723061" w:rsidTr="0090061A">
        <w:trPr>
          <w:trHeight w:val="165"/>
        </w:trPr>
        <w:tc>
          <w:tcPr>
            <w:tcW w:w="1243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4049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определять задачи для поиска информации;</w:t>
            </w:r>
          </w:p>
        </w:tc>
      </w:tr>
      <w:tr w:rsidR="00723061" w:rsidTr="0090061A">
        <w:trPr>
          <w:trHeight w:val="16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источники информации;</w:t>
            </w:r>
          </w:p>
        </w:tc>
      </w:tr>
      <w:tr w:rsidR="00723061" w:rsidTr="0090061A">
        <w:trPr>
          <w:trHeight w:val="142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поиска; структурировать получаемую информацию;</w:t>
            </w:r>
          </w:p>
        </w:tc>
      </w:tr>
      <w:tr w:rsidR="00723061" w:rsidTr="0090061A">
        <w:trPr>
          <w:trHeight w:val="120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наиболее значимое в перечне информации;</w:t>
            </w:r>
          </w:p>
        </w:tc>
      </w:tr>
      <w:tr w:rsidR="00723061" w:rsidTr="0090061A">
        <w:trPr>
          <w:trHeight w:val="19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практическую значимость результатов поиска;</w:t>
            </w:r>
          </w:p>
        </w:tc>
      </w:tr>
      <w:tr w:rsidR="00723061" w:rsidTr="0090061A">
        <w:trPr>
          <w:trHeight w:val="25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номенклатура информационных источников, применяемых в профессиональной деятельности</w:t>
            </w:r>
          </w:p>
        </w:tc>
      </w:tr>
      <w:tr w:rsidR="00723061" w:rsidTr="0090061A">
        <w:trPr>
          <w:trHeight w:val="25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</w:tc>
      </w:tr>
      <w:tr w:rsidR="00723061" w:rsidTr="0090061A">
        <w:trPr>
          <w:trHeight w:val="270"/>
        </w:trPr>
        <w:tc>
          <w:tcPr>
            <w:tcW w:w="1243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4049" w:type="dxa"/>
            <w:vMerge w:val="restart"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оформлять результаты поиска, применять средства информационных технологий для  решения профессиональных задач;</w:t>
            </w:r>
          </w:p>
        </w:tc>
      </w:tr>
      <w:tr w:rsidR="00723061" w:rsidTr="0090061A">
        <w:trPr>
          <w:trHeight w:val="40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современное программное обеспечение;</w:t>
            </w:r>
          </w:p>
        </w:tc>
      </w:tr>
      <w:tr w:rsidR="00723061" w:rsidTr="0090061A">
        <w:trPr>
          <w:trHeight w:val="225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цифровые средства для решения профессиональных задач;</w:t>
            </w:r>
          </w:p>
        </w:tc>
      </w:tr>
      <w:tr w:rsidR="00723061" w:rsidTr="0090061A">
        <w:trPr>
          <w:trHeight w:val="330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формат оформления результатов поиска информация, современные средства и устройства информатизации;</w:t>
            </w:r>
          </w:p>
        </w:tc>
      </w:tr>
      <w:tr w:rsidR="00723061" w:rsidTr="0090061A">
        <w:trPr>
          <w:trHeight w:val="330"/>
        </w:trPr>
        <w:tc>
          <w:tcPr>
            <w:tcW w:w="1243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723061" w:rsidRDefault="00723061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23061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2B53A5" w:rsidTr="0090061A">
        <w:trPr>
          <w:trHeight w:val="165"/>
        </w:trPr>
        <w:tc>
          <w:tcPr>
            <w:tcW w:w="1243" w:type="dxa"/>
            <w:vMerge w:val="restart"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4049" w:type="dxa"/>
            <w:vMerge w:val="restart"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руководства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организовать работу коллектива и команды;</w:t>
            </w:r>
          </w:p>
        </w:tc>
      </w:tr>
      <w:tr w:rsidR="002B53A5" w:rsidTr="0090061A">
        <w:trPr>
          <w:trHeight w:val="180"/>
        </w:trPr>
        <w:tc>
          <w:tcPr>
            <w:tcW w:w="1243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коллегами, руководством, клиентами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2B53A5" w:rsidTr="0090061A">
        <w:trPr>
          <w:trHeight w:val="127"/>
        </w:trPr>
        <w:tc>
          <w:tcPr>
            <w:tcW w:w="1243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психологические основы деятельности коллектива, психологические особенности личности;</w:t>
            </w:r>
          </w:p>
        </w:tc>
      </w:tr>
      <w:tr w:rsidR="002B53A5" w:rsidTr="0090061A">
        <w:trPr>
          <w:trHeight w:val="180"/>
        </w:trPr>
        <w:tc>
          <w:tcPr>
            <w:tcW w:w="1243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06.02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2B53A5" w:rsidRDefault="002B53A5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</w:tr>
      <w:tr w:rsidR="0090061A" w:rsidTr="0090061A">
        <w:trPr>
          <w:trHeight w:val="360"/>
        </w:trPr>
        <w:tc>
          <w:tcPr>
            <w:tcW w:w="1243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  <w:tc>
          <w:tcPr>
            <w:tcW w:w="4049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описывать значимость своей профессии</w:t>
            </w:r>
          </w:p>
        </w:tc>
      </w:tr>
      <w:tr w:rsidR="0090061A" w:rsidTr="0090061A">
        <w:trPr>
          <w:trHeight w:val="4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</w:tr>
      <w:tr w:rsidR="0090061A" w:rsidTr="0090061A">
        <w:trPr>
          <w:trHeight w:val="57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сущность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позиции, общечеловеческих ценностей;</w:t>
            </w:r>
          </w:p>
        </w:tc>
      </w:tr>
      <w:tr w:rsidR="0090061A" w:rsidTr="0090061A">
        <w:trPr>
          <w:trHeight w:val="63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профессиональной деятельности по профессии;</w:t>
            </w:r>
          </w:p>
        </w:tc>
      </w:tr>
      <w:tr w:rsidR="0090061A" w:rsidTr="0090061A">
        <w:trPr>
          <w:trHeight w:val="82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антикоррупционного поведения и последствия его нарушения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243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  <w:tc>
          <w:tcPr>
            <w:tcW w:w="4049" w:type="dxa"/>
            <w:vMerge w:val="restart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08.01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определять актуальность нормативно – правовой документации в профессиональной деятельности;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08.03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выстраивать траектории профессионального развития и самообразования;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08.04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достоинства и недостатки коммерческой идеи;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идеи открытия собственного дела в профессиональной деятельности; оформлять бизнес – план;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08.06</w:t>
            </w:r>
          </w:p>
        </w:tc>
        <w:tc>
          <w:tcPr>
            <w:tcW w:w="4217" w:type="dxa"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Рассчитывать размеры выплат по процентам ставкам кредитования;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08.07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08.08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бизнес – идею;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08.09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финансирования;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08.01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содержание актуальной нормативно – правовой документации;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 профессиональная терминология;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08.03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траектории профессионального развития и самообразования;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08.04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деятельности; основы финансовой грамотности;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разработки бизнес – планов;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08.06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выстраивания презентации;</w:t>
            </w:r>
          </w:p>
        </w:tc>
      </w:tr>
      <w:tr w:rsidR="0090061A" w:rsidTr="0090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43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</w:tcPr>
          <w:p w:rsidR="0090061A" w:rsidRDefault="0090061A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08.07</w:t>
            </w:r>
          </w:p>
        </w:tc>
        <w:tc>
          <w:tcPr>
            <w:tcW w:w="4217" w:type="dxa"/>
          </w:tcPr>
          <w:p w:rsidR="0090061A" w:rsidRDefault="00A16C09" w:rsidP="009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банковские продукты</w:t>
            </w:r>
          </w:p>
        </w:tc>
      </w:tr>
    </w:tbl>
    <w:p w:rsidR="007653E1" w:rsidRDefault="007653E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16C09" w:rsidRDefault="00A16C0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510"/>
        <w:gridCol w:w="2722"/>
        <w:gridCol w:w="2158"/>
        <w:gridCol w:w="3032"/>
      </w:tblGrid>
      <w:tr w:rsidR="00A16C09" w:rsidTr="00460CDC">
        <w:tc>
          <w:tcPr>
            <w:tcW w:w="2510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722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2158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032" w:type="dxa"/>
          </w:tcPr>
          <w:p w:rsidR="00A16C09" w:rsidRDefault="00A16C0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2335B7" w:rsidTr="00460CDC">
        <w:trPr>
          <w:trHeight w:val="345"/>
        </w:trPr>
        <w:tc>
          <w:tcPr>
            <w:tcW w:w="2510" w:type="dxa"/>
            <w:vMerge w:val="restart"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 Проведение подготовительных, сборочных операций перед сваркой, зачистка и контроль сварных швов после сварки</w:t>
            </w:r>
          </w:p>
        </w:tc>
        <w:tc>
          <w:tcPr>
            <w:tcW w:w="2722" w:type="dxa"/>
            <w:vMerge w:val="restart"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1.1.01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Чтение чертежей средней сложности и сложных сварных металлоконструкций на производстве;</w:t>
            </w:r>
          </w:p>
        </w:tc>
      </w:tr>
      <w:tr w:rsidR="002335B7" w:rsidTr="00460CDC">
        <w:trPr>
          <w:trHeight w:val="27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читать чертежи средней сложности и сложных конструкций, изделий, узлов, деталей</w:t>
            </w:r>
          </w:p>
        </w:tc>
      </w:tr>
      <w:tr w:rsidR="002335B7" w:rsidTr="00460CDC">
        <w:trPr>
          <w:trHeight w:val="24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структурные, монтажные и простые принципиальные электрические схемы;</w:t>
            </w:r>
          </w:p>
        </w:tc>
      </w:tr>
      <w:tr w:rsidR="002335B7" w:rsidTr="00460CDC">
        <w:trPr>
          <w:trHeight w:val="11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и измерять основные параметры простых электрических,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магнитных и электронных цепей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электроизмерительные приборы</w:t>
            </w:r>
          </w:p>
        </w:tc>
      </w:tr>
      <w:tr w:rsidR="002335B7" w:rsidTr="00460CDC">
        <w:trPr>
          <w:trHeight w:val="15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правила чтения конструкторской документации</w:t>
            </w:r>
          </w:p>
        </w:tc>
      </w:tr>
      <w:tr w:rsidR="002335B7" w:rsidTr="00460CDC">
        <w:trPr>
          <w:trHeight w:val="157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</w:t>
            </w:r>
          </w:p>
        </w:tc>
      </w:tr>
      <w:tr w:rsidR="002335B7" w:rsidTr="00460CDC">
        <w:trPr>
          <w:trHeight w:val="11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машиностроительного черчения</w:t>
            </w:r>
          </w:p>
        </w:tc>
      </w:tr>
      <w:tr w:rsidR="002335B7" w:rsidTr="00460CDC">
        <w:trPr>
          <w:trHeight w:val="19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E84C8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сварочных процессов (понятия: сварочный термический цикл, сварочные деформации и напряжения);</w:t>
            </w:r>
          </w:p>
        </w:tc>
      </w:tr>
      <w:tr w:rsidR="002335B7" w:rsidTr="00460CDC">
        <w:trPr>
          <w:trHeight w:val="14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типы, конструктивные элементы, размеры сварных соединений и обозначение их на чертежах;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чтения технологической документации;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1.1.07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силы тока, напряжения, мощности электрического тока, сопротивления проводников;</w:t>
            </w:r>
          </w:p>
        </w:tc>
      </w:tr>
      <w:tr w:rsidR="002335B7" w:rsidTr="00460CDC">
        <w:trPr>
          <w:trHeight w:val="15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1.1.08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</w:tc>
      </w:tr>
      <w:tr w:rsidR="002335B7" w:rsidTr="00460CDC">
        <w:trPr>
          <w:trHeight w:val="21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1.1.09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постоянного и переменного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электрического тока; двигатели постоянного и переменного тока, их устройство и принцип действия;</w:t>
            </w:r>
          </w:p>
        </w:tc>
      </w:tr>
      <w:tr w:rsidR="002335B7" w:rsidTr="00460CDC">
        <w:trPr>
          <w:trHeight w:val="360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1.1.10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последовательного и параллельного соединения проводников и источников тока;</w:t>
            </w:r>
          </w:p>
        </w:tc>
      </w:tr>
      <w:tr w:rsidR="002335B7" w:rsidTr="00460CDC">
        <w:trPr>
          <w:trHeight w:val="165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(амперметр, вольтметр), их устройство, принцип действия и правила включения в электрическую цепь</w:t>
            </w:r>
          </w:p>
        </w:tc>
      </w:tr>
      <w:tr w:rsidR="002335B7" w:rsidTr="00460CDC">
        <w:trPr>
          <w:trHeight w:val="142"/>
        </w:trPr>
        <w:tc>
          <w:tcPr>
            <w:tcW w:w="2510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2335B7" w:rsidRDefault="002335B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335B7" w:rsidRDefault="00460CD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Аппаратуру защиты электродвигателей; методы защиты от короткого замыкания; заземление,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0A43" w:rsidTr="00123A81">
        <w:trPr>
          <w:trHeight w:val="765"/>
        </w:trPr>
        <w:tc>
          <w:tcPr>
            <w:tcW w:w="2510" w:type="dxa"/>
            <w:vMerge w:val="restart"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80A43" w:rsidRDefault="00180A43" w:rsidP="00180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180A43" w:rsidRDefault="00180A43" w:rsidP="00180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 – техническую и производственно – технологическую документацию по сварке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использование конструкторской, нормативно – технической и производственно – технологической документации по сварке на производстве</w:t>
            </w:r>
          </w:p>
        </w:tc>
      </w:tr>
      <w:tr w:rsidR="00180A43" w:rsidTr="00123A81">
        <w:trPr>
          <w:trHeight w:val="82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пользоваться производственно – технологической и нормативной документацией для выполнения трудовых функций;</w:t>
            </w:r>
          </w:p>
        </w:tc>
      </w:tr>
      <w:tr w:rsidR="00180A43" w:rsidTr="00123A81">
        <w:trPr>
          <w:trHeight w:val="129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1.2.01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влияние основных параметров режима и пространственного положения при сварке на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сварного шва</w:t>
            </w:r>
          </w:p>
        </w:tc>
      </w:tr>
      <w:tr w:rsidR="00180A43" w:rsidTr="00180A43">
        <w:trPr>
          <w:trHeight w:val="1740"/>
        </w:trPr>
        <w:tc>
          <w:tcPr>
            <w:tcW w:w="2510" w:type="dxa"/>
            <w:vMerge w:val="restart"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эксплуатирования оборудования для сварки</w:t>
            </w:r>
          </w:p>
        </w:tc>
      </w:tr>
      <w:tr w:rsidR="00180A43" w:rsidTr="00180A43">
        <w:trPr>
          <w:trHeight w:val="25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оснащенность, работоспособность и исправность оборудования поста для сварки;</w:t>
            </w:r>
          </w:p>
        </w:tc>
      </w:tr>
      <w:tr w:rsidR="00180A43" w:rsidTr="00180A43">
        <w:trPr>
          <w:trHeight w:val="39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устройство вспомогательного оборудования, назначение, правила его эксплуатации и область применения;</w:t>
            </w:r>
          </w:p>
        </w:tc>
      </w:tr>
      <w:tr w:rsidR="00180A43" w:rsidTr="00180A43">
        <w:trPr>
          <w:trHeight w:val="22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оборудования, назначение, правила эксплуатации и область применения;</w:t>
            </w:r>
          </w:p>
        </w:tc>
      </w:tr>
      <w:tr w:rsidR="00180A43" w:rsidTr="00180A43">
        <w:trPr>
          <w:trHeight w:val="874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электроустановок;</w:t>
            </w:r>
          </w:p>
        </w:tc>
      </w:tr>
      <w:tr w:rsidR="00180A43" w:rsidTr="00180A43">
        <w:trPr>
          <w:trHeight w:val="54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 сварочного оборудования</w:t>
            </w:r>
          </w:p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43" w:rsidTr="00180A43">
        <w:trPr>
          <w:trHeight w:val="405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 источников питания для сварки;</w:t>
            </w:r>
          </w:p>
        </w:tc>
      </w:tr>
      <w:tr w:rsidR="00180A43" w:rsidTr="00180A43">
        <w:trPr>
          <w:trHeight w:val="390"/>
        </w:trPr>
        <w:tc>
          <w:tcPr>
            <w:tcW w:w="2510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80A43" w:rsidRDefault="00180A4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1.3.06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80A43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хранения и транспортировки сварочных материалов.</w:t>
            </w:r>
          </w:p>
        </w:tc>
      </w:tr>
      <w:tr w:rsidR="00C839A7" w:rsidTr="00C839A7">
        <w:trPr>
          <w:trHeight w:val="990"/>
        </w:trPr>
        <w:tc>
          <w:tcPr>
            <w:tcW w:w="2510" w:type="dxa"/>
            <w:vMerge w:val="restart"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1.4. Подготавливать и проверять сварочные материалы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способов сварки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1.4.01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Навыки/практический опыт: выполнения подготовки и проверки сварочных материалов для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сварки</w:t>
            </w:r>
          </w:p>
        </w:tc>
      </w:tr>
      <w:tr w:rsidR="00C839A7" w:rsidTr="00C839A7">
        <w:trPr>
          <w:trHeight w:val="75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подготавливать сварочные материалы к сварке</w:t>
            </w:r>
          </w:p>
        </w:tc>
      </w:tr>
      <w:tr w:rsidR="00C839A7" w:rsidTr="00123A81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сварочные материалы для различных способов сварки</w:t>
            </w:r>
          </w:p>
        </w:tc>
      </w:tr>
      <w:tr w:rsidR="00C839A7" w:rsidTr="00123A81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справочными таблицами для определения свойств материалов;</w:t>
            </w:r>
          </w:p>
        </w:tc>
      </w:tr>
      <w:tr w:rsidR="00C839A7" w:rsidTr="00123A81">
        <w:trPr>
          <w:trHeight w:val="127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материалы для осуществления профессиональной деятельности;</w:t>
            </w:r>
          </w:p>
        </w:tc>
      </w:tr>
      <w:tr w:rsidR="00C839A7" w:rsidTr="00123A81">
        <w:trPr>
          <w:trHeight w:val="255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необходимость проведения подогрева при сварке;</w:t>
            </w:r>
          </w:p>
        </w:tc>
      </w:tr>
      <w:tr w:rsidR="00C839A7" w:rsidTr="00C839A7">
        <w:trPr>
          <w:trHeight w:val="225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 и общие представления о методах и способах сварки;</w:t>
            </w:r>
          </w:p>
        </w:tc>
      </w:tr>
      <w:tr w:rsidR="00C839A7" w:rsidTr="00C839A7">
        <w:trPr>
          <w:trHeight w:val="99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сварочного производства;</w:t>
            </w:r>
          </w:p>
        </w:tc>
      </w:tr>
      <w:tr w:rsidR="00C839A7" w:rsidTr="00C839A7">
        <w:trPr>
          <w:trHeight w:val="127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сборки элементов конструкции под сварку;</w:t>
            </w:r>
          </w:p>
        </w:tc>
      </w:tr>
      <w:tr w:rsidR="00C839A7" w:rsidTr="00C839A7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пластмасс, полиэтилена, полипропилена);</w:t>
            </w:r>
          </w:p>
        </w:tc>
      </w:tr>
      <w:tr w:rsidR="00C839A7" w:rsidTr="00C839A7">
        <w:trPr>
          <w:trHeight w:val="180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применения охлаждающих и смазывающих материалов;</w:t>
            </w:r>
          </w:p>
        </w:tc>
      </w:tr>
      <w:tr w:rsidR="00C839A7" w:rsidTr="00C839A7">
        <w:trPr>
          <w:trHeight w:val="112"/>
        </w:trPr>
        <w:tc>
          <w:tcPr>
            <w:tcW w:w="2510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C839A7" w:rsidRDefault="00C839A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1.4.07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839A7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испытания образцов материалов.</w:t>
            </w:r>
          </w:p>
        </w:tc>
      </w:tr>
      <w:tr w:rsidR="00123A81" w:rsidTr="00123A81">
        <w:trPr>
          <w:trHeight w:val="360"/>
        </w:trPr>
        <w:tc>
          <w:tcPr>
            <w:tcW w:w="2510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1.5.01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выполнения сборки элементов конструкции (изделий, узлов, деталей) под сварку с применением сборочных приспособлений</w:t>
            </w:r>
          </w:p>
        </w:tc>
      </w:tr>
      <w:tr w:rsidR="00123A81" w:rsidTr="00123A81">
        <w:trPr>
          <w:trHeight w:val="63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1.5.02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сборки элементов конструкции (изделий, узлов, деталей) под сварку на прихватках</w:t>
            </w:r>
          </w:p>
        </w:tc>
      </w:tr>
      <w:tr w:rsidR="00123A81" w:rsidTr="00123A81">
        <w:trPr>
          <w:trHeight w:val="237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1.5.01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применять сборочные приспособления для сборки элементов конструкции (изделий, узлов, деталей) под сварку;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81" w:rsidTr="00123A81">
        <w:trPr>
          <w:trHeight w:val="15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1.5.01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элементы, разделки кромок;</w:t>
            </w:r>
          </w:p>
        </w:tc>
      </w:tr>
      <w:tr w:rsidR="00123A81" w:rsidTr="00123A81">
        <w:trPr>
          <w:trHeight w:val="21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1.5.02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назначение сборочных, технологических приспособлений и оснастки;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81" w:rsidTr="00123A81">
        <w:trPr>
          <w:trHeight w:val="45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1.5.03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подготовки кромок изделий под сварку.</w:t>
            </w:r>
          </w:p>
        </w:tc>
      </w:tr>
      <w:tr w:rsidR="00123A81" w:rsidTr="00123A81">
        <w:trPr>
          <w:trHeight w:val="510"/>
        </w:trPr>
        <w:tc>
          <w:tcPr>
            <w:tcW w:w="2510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467">
              <w:rPr>
                <w:rFonts w:ascii="Times New Roman" w:hAnsi="Times New Roman" w:cs="Times New Roman"/>
                <w:sz w:val="28"/>
                <w:szCs w:val="28"/>
              </w:rPr>
              <w:t xml:space="preserve"> 1.6.01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выполнения типовых слесарных операций, применяемых при подготовке деталей перед сваркой</w:t>
            </w:r>
          </w:p>
        </w:tc>
      </w:tr>
      <w:tr w:rsidR="00123A81" w:rsidTr="00123A81">
        <w:trPr>
          <w:trHeight w:val="63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1.6.01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проводить контроль подготовки и сборки элементов конструкции под сварку</w:t>
            </w:r>
          </w:p>
        </w:tc>
      </w:tr>
      <w:tr w:rsidR="00123A81" w:rsidTr="00123A81">
        <w:trPr>
          <w:trHeight w:val="780"/>
        </w:trPr>
        <w:tc>
          <w:tcPr>
            <w:tcW w:w="2510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23A81" w:rsidRDefault="00123A8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1.6.01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23A81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правила контроля подготовки и сборки элементов конструкции под сварку</w:t>
            </w:r>
          </w:p>
        </w:tc>
      </w:tr>
      <w:tr w:rsidR="001A1467" w:rsidTr="001A1467">
        <w:trPr>
          <w:trHeight w:val="435"/>
        </w:trPr>
        <w:tc>
          <w:tcPr>
            <w:tcW w:w="2510" w:type="dxa"/>
            <w:vMerge w:val="restart"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предварительный, сопутствующий (межслойный) подогрев металла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1.7.01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выполнения предварительного, сопутствующего (межслойного) подогрева свариваемых кромок;</w:t>
            </w:r>
          </w:p>
        </w:tc>
      </w:tr>
      <w:tr w:rsidR="001A1467" w:rsidTr="001A1467">
        <w:trPr>
          <w:trHeight w:val="690"/>
        </w:trPr>
        <w:tc>
          <w:tcPr>
            <w:tcW w:w="2510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1.7.01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выполнять предварительный, сопутствующий (межслойный) подогрев металла в соответствии с требованиями производственно – технологической документации по сварке;</w:t>
            </w:r>
          </w:p>
        </w:tc>
      </w:tr>
      <w:tr w:rsidR="001A1467" w:rsidTr="001A1467">
        <w:trPr>
          <w:trHeight w:val="795"/>
        </w:trPr>
        <w:tc>
          <w:tcPr>
            <w:tcW w:w="2510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1.7.01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A1467" w:rsidRDefault="001A146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порядок проведения работ по предварительному, сопутствующему (межслойному) подогреву металла.</w:t>
            </w:r>
          </w:p>
        </w:tc>
      </w:tr>
      <w:tr w:rsidR="00512662" w:rsidTr="00512662">
        <w:trPr>
          <w:trHeight w:val="390"/>
        </w:trPr>
        <w:tc>
          <w:tcPr>
            <w:tcW w:w="2510" w:type="dxa"/>
            <w:vMerge w:val="restart"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1.8. Защищать и удалять поверхностные дефекты сварных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швов после сварки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1.8.01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Навыки/практический опыт: предупреждения и устранения различных дефектов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сварных швах;</w:t>
            </w:r>
          </w:p>
        </w:tc>
      </w:tr>
      <w:tr w:rsidR="00512662" w:rsidTr="00512662">
        <w:trPr>
          <w:trHeight w:val="315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1.8.02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зачистки швов после сварки;</w:t>
            </w:r>
          </w:p>
        </w:tc>
      </w:tr>
      <w:tr w:rsidR="00512662" w:rsidTr="00512662">
        <w:trPr>
          <w:trHeight w:val="255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1.8.01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защищать швы после сварки;</w:t>
            </w:r>
          </w:p>
        </w:tc>
      </w:tr>
      <w:tr w:rsidR="00512662" w:rsidTr="00512662">
        <w:trPr>
          <w:trHeight w:val="270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1.8.02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Удалять поверхностные дефекты сварных швов после сварки;</w:t>
            </w:r>
          </w:p>
        </w:tc>
      </w:tr>
      <w:tr w:rsidR="00512662" w:rsidTr="00512662">
        <w:trPr>
          <w:trHeight w:val="150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1.8.01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типы дефектов сварного шва;</w:t>
            </w:r>
          </w:p>
        </w:tc>
      </w:tr>
      <w:tr w:rsidR="00512662" w:rsidTr="00512662">
        <w:trPr>
          <w:trHeight w:val="165"/>
        </w:trPr>
        <w:tc>
          <w:tcPr>
            <w:tcW w:w="2510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1.8.02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512662" w:rsidRDefault="00512662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неразрушающего контроля.</w:t>
            </w:r>
          </w:p>
        </w:tc>
      </w:tr>
      <w:tr w:rsidR="007A1EE8" w:rsidTr="00512662">
        <w:trPr>
          <w:trHeight w:val="495"/>
        </w:trPr>
        <w:tc>
          <w:tcPr>
            <w:tcW w:w="2510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 – технологической документации по  сплавам во всех пространственных положениях сварного шва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1.9.01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использование измерительного инструмента для контроля геометрических размеров сварного шва;</w:t>
            </w:r>
          </w:p>
        </w:tc>
      </w:tr>
      <w:tr w:rsidR="007A1EE8" w:rsidTr="00512662">
        <w:trPr>
          <w:trHeight w:val="5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1.9.02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причин дефектов сварочных швов и соединений;</w:t>
            </w:r>
          </w:p>
        </w:tc>
      </w:tr>
      <w:tr w:rsidR="007A1EE8" w:rsidTr="00512662">
        <w:trPr>
          <w:trHeight w:val="64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1.9.01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контролировать качество выполняемых работ</w:t>
            </w:r>
          </w:p>
        </w:tc>
      </w:tr>
      <w:tr w:rsidR="007A1EE8" w:rsidTr="00512662">
        <w:trPr>
          <w:trHeight w:val="70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1.9.02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</w:tc>
      </w:tr>
      <w:tr w:rsidR="007A1EE8" w:rsidTr="00512662">
        <w:trPr>
          <w:trHeight w:val="72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1.9.01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причины возникновения и меры предупреждения видимых дефектов;</w:t>
            </w:r>
          </w:p>
        </w:tc>
      </w:tr>
      <w:tr w:rsidR="007A1EE8" w:rsidTr="00512662">
        <w:trPr>
          <w:trHeight w:val="58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проверки сварочных материалов для ручной дуговой сварки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плавящимся покрытым электродом;</w:t>
            </w:r>
          </w:p>
        </w:tc>
      </w:tr>
      <w:tr w:rsidR="007A1EE8" w:rsidTr="00512662">
        <w:trPr>
          <w:trHeight w:val="40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сварки;</w:t>
            </w:r>
          </w:p>
        </w:tc>
      </w:tr>
      <w:tr w:rsidR="007A1EE8" w:rsidTr="00512662">
        <w:trPr>
          <w:trHeight w:val="40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ручной дуговой сварки плавящимся покрытым электродом различных деталей из цветных металлов и сплавов во всех пространственных положениях сварного шва.</w:t>
            </w:r>
          </w:p>
        </w:tc>
      </w:tr>
      <w:tr w:rsidR="007A1EE8" w:rsidTr="00F13D4C">
        <w:trPr>
          <w:trHeight w:val="252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сварочного оборудования для ручной дуговой сварки плавящимся покрытым  электродом;</w:t>
            </w:r>
          </w:p>
        </w:tc>
      </w:tr>
      <w:tr w:rsidR="007A1EE8" w:rsidTr="00F13D4C">
        <w:trPr>
          <w:trHeight w:val="33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электродом;</w:t>
            </w:r>
          </w:p>
        </w:tc>
      </w:tr>
      <w:tr w:rsidR="007A1EE8" w:rsidTr="00F13D4C">
        <w:trPr>
          <w:trHeight w:val="30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сварку различных деталей и конструкций из цветных металлов и сплавов во всех пространственных положениях сварного шва;</w:t>
            </w:r>
          </w:p>
        </w:tc>
      </w:tr>
      <w:tr w:rsidR="007A1EE8" w:rsidTr="00F13D4C">
        <w:trPr>
          <w:trHeight w:val="2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основные типы, конструктивные элементы и размеры сварных соединений, выполняемых ручной дуговой сваркой плавящимся покрытым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электродом, и обозначение их на чертежах;</w:t>
            </w:r>
          </w:p>
        </w:tc>
      </w:tr>
      <w:tr w:rsidR="007A1EE8" w:rsidTr="007A1EE8">
        <w:trPr>
          <w:trHeight w:val="18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электродом;</w:t>
            </w:r>
          </w:p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плавящимся покрытым электродом;</w:t>
            </w:r>
          </w:p>
        </w:tc>
      </w:tr>
      <w:tr w:rsidR="007A1EE8" w:rsidTr="007A1EE8">
        <w:trPr>
          <w:trHeight w:val="42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ручной дуговой сварки плавящимся покрытым электродом различных деталей и конструкций из цветных металлов и сплавов во всех пространственных положениях сварного шва;</w:t>
            </w:r>
          </w:p>
        </w:tc>
      </w:tr>
      <w:tr w:rsidR="007A1EE8" w:rsidTr="007A1EE8">
        <w:trPr>
          <w:trHeight w:val="3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направления при ручной дуговой сварке плавящимся покрытым электродом.</w:t>
            </w:r>
          </w:p>
        </w:tc>
      </w:tr>
      <w:tr w:rsidR="007A1EE8" w:rsidTr="007A1EE8">
        <w:trPr>
          <w:trHeight w:val="3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512662">
        <w:trPr>
          <w:trHeight w:val="66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10"/>
        </w:trPr>
        <w:tc>
          <w:tcPr>
            <w:tcW w:w="2510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10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8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25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34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315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EE8" w:rsidTr="007A1EE8">
        <w:trPr>
          <w:trHeight w:val="372"/>
        </w:trPr>
        <w:tc>
          <w:tcPr>
            <w:tcW w:w="2510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A1EE8" w:rsidRDefault="007A1EE8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AB" w:rsidTr="00E17082">
        <w:trPr>
          <w:trHeight w:val="150"/>
        </w:trPr>
        <w:tc>
          <w:tcPr>
            <w:tcW w:w="2510" w:type="dxa"/>
            <w:vMerge w:val="restart"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Ручная дуговая сварка (наплавка, резка) плавящимся покрытым электродом</w:t>
            </w:r>
          </w:p>
        </w:tc>
        <w:tc>
          <w:tcPr>
            <w:tcW w:w="2722" w:type="dxa"/>
            <w:vMerge w:val="restart"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Н2.1.01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плавящимся покрытым электродом;</w:t>
            </w:r>
          </w:p>
        </w:tc>
      </w:tr>
      <w:tr w:rsidR="002031AB" w:rsidTr="00E17082">
        <w:trPr>
          <w:trHeight w:val="157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ручной дуговой сварки плавящимся покрытым электродом;</w:t>
            </w:r>
          </w:p>
        </w:tc>
      </w:tr>
      <w:tr w:rsidR="002031AB" w:rsidTr="00E17082">
        <w:trPr>
          <w:trHeight w:val="15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E17082">
            <w:pPr>
              <w:ind w:left="-1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ручной дуговой сварки плавящимся покрытым электродом;</w:t>
            </w:r>
          </w:p>
        </w:tc>
      </w:tr>
      <w:tr w:rsidR="002031AB" w:rsidTr="00E17082">
        <w:trPr>
          <w:trHeight w:val="18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плавящимся покрытым электродом;</w:t>
            </w:r>
          </w:p>
        </w:tc>
      </w:tr>
      <w:tr w:rsidR="002031AB" w:rsidTr="00E17082">
        <w:trPr>
          <w:trHeight w:val="127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сварки</w:t>
            </w:r>
          </w:p>
        </w:tc>
      </w:tr>
      <w:tr w:rsidR="002031AB" w:rsidTr="00E17082">
        <w:trPr>
          <w:trHeight w:val="15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ручной дуговой сварки плавящимся покрытым электродом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2031AB" w:rsidTr="00E17082">
        <w:trPr>
          <w:trHeight w:val="18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работоспособность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исправность сварочного оборудования для ручной дуговой сварки плавящимся покрытым электродом;</w:t>
            </w:r>
          </w:p>
        </w:tc>
      </w:tr>
      <w:tr w:rsidR="002031AB" w:rsidTr="00E17082">
        <w:trPr>
          <w:trHeight w:val="21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электродом;</w:t>
            </w:r>
          </w:p>
        </w:tc>
      </w:tr>
      <w:tr w:rsidR="002031AB" w:rsidTr="00E17082">
        <w:trPr>
          <w:trHeight w:val="12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сварку различных деталей и конструкций из углеродистых и конструкционных сталей во всех пространственных положениях сварного шва.</w:t>
            </w:r>
          </w:p>
        </w:tc>
      </w:tr>
      <w:tr w:rsidR="002031AB" w:rsidTr="00E17082">
        <w:trPr>
          <w:trHeight w:val="195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2.1.01</w:t>
            </w:r>
          </w:p>
          <w:p w:rsidR="002031AB" w:rsidRDefault="002031AB" w:rsidP="002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AB" w:rsidRDefault="002031AB" w:rsidP="002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AB" w:rsidRPr="002031AB" w:rsidRDefault="002031AB" w:rsidP="002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 и размеры сварных соединений, выполняемых ручной дуговой сваркой плавящимся покрытым электродом и обозначение их на чертежах;</w:t>
            </w:r>
          </w:p>
        </w:tc>
      </w:tr>
      <w:tr w:rsidR="002031AB" w:rsidTr="002031AB">
        <w:trPr>
          <w:trHeight w:val="127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и марки материалов, свариваемых ручной дуговой сваркой плавящимся покрытым электродом;</w:t>
            </w:r>
          </w:p>
        </w:tc>
      </w:tr>
      <w:tr w:rsidR="002031AB" w:rsidTr="002031AB">
        <w:trPr>
          <w:trHeight w:val="120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плавящимся покрытым электродом;</w:t>
            </w:r>
          </w:p>
        </w:tc>
      </w:tr>
      <w:tr w:rsidR="002031AB" w:rsidTr="002031AB">
        <w:trPr>
          <w:trHeight w:val="195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технологию ручной дуговой сварки плавящимся покрытым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электродом различных деталей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кострукций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углеродистых и конструкционных сталей во всех пространственных положениях сварного шва;</w:t>
            </w:r>
          </w:p>
        </w:tc>
      </w:tr>
      <w:tr w:rsidR="002031AB" w:rsidTr="002031AB">
        <w:trPr>
          <w:trHeight w:val="82"/>
        </w:trPr>
        <w:tc>
          <w:tcPr>
            <w:tcW w:w="2510" w:type="dxa"/>
            <w:vMerge/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AB" w:rsidRDefault="002031AB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031AB" w:rsidRDefault="000C4B45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плавящимся покрытым электродом.</w:t>
            </w:r>
          </w:p>
        </w:tc>
      </w:tr>
      <w:tr w:rsidR="000951F9" w:rsidTr="000C4B45">
        <w:trPr>
          <w:trHeight w:val="285"/>
        </w:trPr>
        <w:tc>
          <w:tcPr>
            <w:tcW w:w="2510" w:type="dxa"/>
            <w:vMerge w:val="restart"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951F9" w:rsidRDefault="000951F9" w:rsidP="000C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плавящимся покрытым электродом;</w:t>
            </w:r>
          </w:p>
        </w:tc>
      </w:tr>
      <w:tr w:rsidR="000951F9" w:rsidTr="000C4B45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ручной дуговой сварки плавящимся покрытым электродом</w:t>
            </w:r>
          </w:p>
        </w:tc>
      </w:tr>
      <w:tr w:rsidR="000951F9" w:rsidTr="000C4B45">
        <w:trPr>
          <w:trHeight w:val="31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ручной дуговой сварки плавящимся покрытым электродом;</w:t>
            </w:r>
          </w:p>
        </w:tc>
      </w:tr>
      <w:tr w:rsidR="000951F9" w:rsidTr="000C4B45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плавящимся покрытым электродом;</w:t>
            </w:r>
          </w:p>
        </w:tc>
      </w:tr>
      <w:tr w:rsidR="000951F9" w:rsidTr="000C4B45">
        <w:trPr>
          <w:trHeight w:val="31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оборудований ручной дуговой сварки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плавящимся покрытым электродом для выполнения сварки</w:t>
            </w:r>
          </w:p>
        </w:tc>
      </w:tr>
      <w:tr w:rsidR="000951F9" w:rsidTr="000C4B45">
        <w:trPr>
          <w:trHeight w:val="39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ручной дуговой сварки плавящимся покрытым электродом различных деталей из цветных металлов и сплавов во всех пространственных положениях сварного шва.</w:t>
            </w:r>
          </w:p>
        </w:tc>
      </w:tr>
      <w:tr w:rsidR="000951F9" w:rsidTr="000C4B45">
        <w:trPr>
          <w:trHeight w:val="25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работоспособности исправность сварочного оборудования для ручной дуговой сварки плавящимся покрытым электродом;</w:t>
            </w:r>
          </w:p>
        </w:tc>
      </w:tr>
      <w:tr w:rsidR="000951F9" w:rsidTr="000C4B45">
        <w:trPr>
          <w:trHeight w:val="27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плавящимся покрытым электродом</w:t>
            </w:r>
          </w:p>
        </w:tc>
      </w:tr>
      <w:tr w:rsidR="000951F9" w:rsidTr="000C4B45">
        <w:trPr>
          <w:trHeight w:val="15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сварку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0951F9" w:rsidTr="000951F9">
        <w:trPr>
          <w:trHeight w:val="16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типы, конструктивные элементы и размеры сварных соединений, выполняемых ручной дуговой сваркой плавящимся покрытым электродом и обозначение их на чертежах;</w:t>
            </w:r>
          </w:p>
        </w:tc>
      </w:tr>
      <w:tr w:rsidR="000951F9" w:rsidTr="000951F9">
        <w:trPr>
          <w:trHeight w:val="142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и марки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свариваемых ручной дуговой сваркой плавящимся покрытым электродом;</w:t>
            </w:r>
          </w:p>
        </w:tc>
      </w:tr>
      <w:tr w:rsidR="000951F9" w:rsidTr="000951F9">
        <w:trPr>
          <w:trHeight w:val="90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плавящимся покрытым электродом;</w:t>
            </w:r>
          </w:p>
        </w:tc>
      </w:tr>
      <w:tr w:rsidR="000951F9" w:rsidTr="000951F9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ручной дуговой сварки плавящимся покрытым электродом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0951F9" w:rsidTr="000951F9">
        <w:trPr>
          <w:trHeight w:val="225"/>
        </w:trPr>
        <w:tc>
          <w:tcPr>
            <w:tcW w:w="2510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951F9" w:rsidRDefault="000951F9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плавящимся покрытым электродом.</w:t>
            </w:r>
          </w:p>
        </w:tc>
      </w:tr>
      <w:tr w:rsidR="00842CD0" w:rsidTr="000951F9">
        <w:trPr>
          <w:trHeight w:val="375"/>
        </w:trPr>
        <w:tc>
          <w:tcPr>
            <w:tcW w:w="2510" w:type="dxa"/>
            <w:vMerge w:val="restart"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 Выполнять ручную дуговую наплавку покрытыми электродами различных деталей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(резки) плавящимся покрытым электродом;</w:t>
            </w:r>
          </w:p>
        </w:tc>
      </w:tr>
      <w:tr w:rsidR="00842CD0" w:rsidTr="000951F9">
        <w:trPr>
          <w:trHeight w:val="37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ручной дуговой сварки (резки) плавящимся покрытым электродом</w:t>
            </w:r>
          </w:p>
        </w:tc>
      </w:tr>
      <w:tr w:rsidR="00842CD0" w:rsidTr="000951F9">
        <w:trPr>
          <w:trHeight w:val="28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наличия заземления сварочного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 ручной дуговой сварки (резки) плавящимся покрытым электродом;</w:t>
            </w:r>
          </w:p>
        </w:tc>
      </w:tr>
      <w:tr w:rsidR="00842CD0" w:rsidTr="000951F9">
        <w:trPr>
          <w:trHeight w:val="19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(резки) плавящимся покрытым электродом;</w:t>
            </w:r>
          </w:p>
        </w:tc>
      </w:tr>
      <w:tr w:rsidR="00842CD0" w:rsidTr="000951F9">
        <w:trPr>
          <w:trHeight w:val="112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наплавки</w:t>
            </w:r>
          </w:p>
        </w:tc>
      </w:tr>
      <w:tr w:rsidR="00842CD0" w:rsidTr="000951F9">
        <w:trPr>
          <w:trHeight w:val="13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ручной дуговой наплавки покрытыми электродами различных деталей</w:t>
            </w:r>
          </w:p>
        </w:tc>
      </w:tr>
      <w:tr w:rsidR="00842CD0" w:rsidTr="000951F9">
        <w:trPr>
          <w:trHeight w:val="18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сварочного оборудования для ручной дуговой сварки (наплавки) плавящимся покрытым электродом</w:t>
            </w:r>
          </w:p>
        </w:tc>
      </w:tr>
      <w:tr w:rsidR="00842CD0" w:rsidTr="000951F9">
        <w:trPr>
          <w:trHeight w:val="15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(наплавки) различных деталей и конструкций во всех пространственных положениях сварного шва</w:t>
            </w:r>
          </w:p>
        </w:tc>
      </w:tr>
      <w:tr w:rsidR="00842CD0" w:rsidTr="000951F9">
        <w:trPr>
          <w:trHeight w:val="16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основные типы, конструктивные элементы и размеры сварных соединений, выполняемых  ручной дуговой сваркой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(наплавкой) плавящимся покрытым электродом, и обозначение их на чертежах;</w:t>
            </w:r>
          </w:p>
        </w:tc>
      </w:tr>
      <w:tr w:rsidR="00842CD0" w:rsidTr="000951F9">
        <w:trPr>
          <w:trHeight w:val="15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и марки материалов, свариваемых ручной дуговой сваркой (наплавкой) плавящимся покрытым электродом;</w:t>
            </w:r>
          </w:p>
        </w:tc>
      </w:tr>
      <w:tr w:rsidR="00842CD0" w:rsidTr="00842CD0">
        <w:trPr>
          <w:trHeight w:val="97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(наплавки) плавящимся покрытым электродом;</w:t>
            </w:r>
          </w:p>
        </w:tc>
      </w:tr>
      <w:tr w:rsidR="00842CD0" w:rsidTr="00842CD0">
        <w:trPr>
          <w:trHeight w:val="210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0A15C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технологию ручной дуговой сварки (наплавки) плавящимся покрытым электродом различных деталей и конструкций </w:t>
            </w:r>
          </w:p>
        </w:tc>
      </w:tr>
      <w:tr w:rsidR="00842CD0" w:rsidTr="00842CD0">
        <w:trPr>
          <w:trHeight w:val="165"/>
        </w:trPr>
        <w:tc>
          <w:tcPr>
            <w:tcW w:w="2510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842CD0" w:rsidRDefault="00842CD0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0A15C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842CD0" w:rsidRDefault="000A15C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(наплавке) плавящимся покрытым электродом;</w:t>
            </w:r>
          </w:p>
        </w:tc>
      </w:tr>
      <w:tr w:rsidR="007D394E" w:rsidTr="000A15CC">
        <w:trPr>
          <w:trHeight w:val="195"/>
        </w:trPr>
        <w:tc>
          <w:tcPr>
            <w:tcW w:w="2510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2.4. Выполнять дуговую резку различных деталей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проверки оснащенности сварочного поста ручной дуговой сварки (наплавки) плавящимся покрытым электродом;</w:t>
            </w:r>
          </w:p>
        </w:tc>
      </w:tr>
      <w:tr w:rsidR="007D394E" w:rsidTr="000A15CC">
        <w:trPr>
          <w:trHeight w:val="142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работоспособности и исправности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поста ручной дуговой сварки (наплавки) плавящимся покрытым электродом</w:t>
            </w:r>
          </w:p>
        </w:tc>
      </w:tr>
      <w:tr w:rsidR="007D394E" w:rsidTr="000A15CC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ручной дуговой сварки (наплавки) плавящимся покрытым электродом;</w:t>
            </w:r>
          </w:p>
        </w:tc>
      </w:tr>
      <w:tr w:rsidR="007D394E" w:rsidTr="000A15CC">
        <w:trPr>
          <w:trHeight w:val="157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ручной дуговой сварки (наплавки) плавящимся покрытым электродом;</w:t>
            </w:r>
          </w:p>
        </w:tc>
      </w:tr>
      <w:tr w:rsidR="007D394E" w:rsidTr="000A15CC">
        <w:trPr>
          <w:trHeight w:val="97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ручной дуговой сварки плавящимся покрытым электродом для выполнения резки</w:t>
            </w:r>
          </w:p>
        </w:tc>
      </w:tr>
      <w:tr w:rsidR="007D394E" w:rsidTr="000A15CC">
        <w:trPr>
          <w:trHeight w:val="21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дуговой сварки</w:t>
            </w:r>
          </w:p>
        </w:tc>
      </w:tr>
      <w:tr w:rsidR="007D394E" w:rsidTr="000A15CC">
        <w:trPr>
          <w:trHeight w:val="22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0A1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сварочного оборудования для ручной дуговой сварки (резки) плавящимся покрытым электродом;</w:t>
            </w:r>
          </w:p>
        </w:tc>
      </w:tr>
      <w:tr w:rsidR="007D394E" w:rsidTr="000A15CC">
        <w:trPr>
          <w:trHeight w:val="153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ручной дуговой сварки (резки) плавящимся покрытым электродом;</w:t>
            </w:r>
          </w:p>
        </w:tc>
      </w:tr>
      <w:tr w:rsidR="007D394E" w:rsidTr="000A15CC">
        <w:trPr>
          <w:trHeight w:val="31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техникой дуговой резки металла</w:t>
            </w:r>
          </w:p>
        </w:tc>
      </w:tr>
      <w:tr w:rsidR="007D394E" w:rsidTr="000A15CC">
        <w:trPr>
          <w:trHeight w:val="31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основные типы, конструктивные элементы и размеры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сварных соединений, выполняемых ручной дуговой сваркой (резкой) плавящимся покрытым электродом, и обозначение их на чертежах;</w:t>
            </w:r>
          </w:p>
        </w:tc>
      </w:tr>
      <w:tr w:rsidR="007D394E" w:rsidTr="000A15CC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и марки материалов, свариваемых ручной дуговой сваркой (резкой) плавящимся покрытым электродом </w:t>
            </w:r>
          </w:p>
        </w:tc>
      </w:tr>
      <w:tr w:rsidR="007D394E" w:rsidTr="000A15CC">
        <w:trPr>
          <w:trHeight w:val="18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ручной дуговой сварки (резки) плавящимся покрытым электродом;</w:t>
            </w:r>
          </w:p>
        </w:tc>
      </w:tr>
      <w:tr w:rsidR="007D394E" w:rsidTr="007D394E">
        <w:trPr>
          <w:trHeight w:val="295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ручной дуговой сварки (резки)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7D394E" w:rsidTr="007D394E">
        <w:trPr>
          <w:trHeight w:val="36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дуговой сварки;</w:t>
            </w:r>
          </w:p>
          <w:p w:rsidR="007D394E" w:rsidRDefault="007D394E" w:rsidP="00A8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E" w:rsidTr="000A15CC">
        <w:trPr>
          <w:trHeight w:val="91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2.4.06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(резке) плавящимся покрытым электродом.</w:t>
            </w:r>
          </w:p>
        </w:tc>
      </w:tr>
      <w:tr w:rsidR="007D394E" w:rsidTr="007D394E">
        <w:trPr>
          <w:trHeight w:val="300"/>
        </w:trPr>
        <w:tc>
          <w:tcPr>
            <w:tcW w:w="2510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механизированная сварка (наплавка)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плавлением различных деталей</w:t>
            </w:r>
          </w:p>
        </w:tc>
        <w:tc>
          <w:tcPr>
            <w:tcW w:w="2722" w:type="dxa"/>
            <w:vMerge w:val="restart"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4.1. Выполнять частично механизированную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4.1.01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Навыки/практический опыт: проверки оснащенности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сварочного поста частично механизированной сварки плавлением;</w:t>
            </w:r>
          </w:p>
        </w:tc>
      </w:tr>
      <w:tr w:rsidR="007D394E" w:rsidTr="007D394E">
        <w:trPr>
          <w:trHeight w:val="24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частично механизированной сварки плавлением;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частично механизированной сварки плавлением;</w:t>
            </w:r>
          </w:p>
        </w:tc>
      </w:tr>
      <w:tr w:rsidR="007D394E" w:rsidTr="007D394E">
        <w:trPr>
          <w:trHeight w:val="157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частично механизированной сварки;</w:t>
            </w:r>
          </w:p>
        </w:tc>
      </w:tr>
      <w:tr w:rsidR="007D394E" w:rsidTr="007D394E">
        <w:trPr>
          <w:trHeight w:val="142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для частично механизированной сварки плавлением для выполнения сварки;</w:t>
            </w:r>
          </w:p>
        </w:tc>
      </w:tr>
      <w:tr w:rsidR="007D394E" w:rsidTr="007D394E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частично механизированной сварки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D394E" w:rsidTr="007D394E">
        <w:trPr>
          <w:trHeight w:val="21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оборудования для частично механизированной сварки плавлением;</w:t>
            </w:r>
          </w:p>
        </w:tc>
      </w:tr>
      <w:tr w:rsidR="007D394E" w:rsidTr="007D394E">
        <w:trPr>
          <w:trHeight w:val="19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частично механизированной сварки плавлением;</w:t>
            </w:r>
          </w:p>
        </w:tc>
      </w:tr>
      <w:tr w:rsidR="007D394E" w:rsidTr="007D394E">
        <w:trPr>
          <w:trHeight w:val="28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шва;</w:t>
            </w:r>
          </w:p>
        </w:tc>
      </w:tr>
      <w:tr w:rsidR="007D394E" w:rsidTr="007D394E">
        <w:trPr>
          <w:trHeight w:val="19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группы и марки материалов, свариваемых частично механизированной сваркой плавлением;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материалы для частично механизированной сварки плавлением;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и вспомогательного оборудования для частично механизированной сварки плавлением, назначение и условия работы контрольно – измерительных приборов, правила их эксплуатации и область применения;</w:t>
            </w:r>
          </w:p>
        </w:tc>
      </w:tr>
      <w:tr w:rsidR="007D394E" w:rsidTr="007D394E">
        <w:trPr>
          <w:trHeight w:val="16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технологию частично механизированной  сварки плавлением для сварки различных деталей из углеродистых и конструкционных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сталей во всех пространственных положениях сварного шва.</w:t>
            </w:r>
          </w:p>
        </w:tc>
      </w:tr>
      <w:tr w:rsidR="007D394E" w:rsidTr="007D394E">
        <w:trPr>
          <w:trHeight w:val="9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 по предварительному, сопутствующему (межслойному) подогреву металла;</w:t>
            </w:r>
          </w:p>
        </w:tc>
      </w:tr>
      <w:tr w:rsidR="007D394E" w:rsidTr="007D394E">
        <w:trPr>
          <w:trHeight w:val="195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меры предупреждения внутренних напряжений и деформаций в свариваемых изделиях;</w:t>
            </w:r>
          </w:p>
        </w:tc>
      </w:tr>
      <w:tr w:rsidR="007D394E" w:rsidTr="007D394E">
        <w:trPr>
          <w:trHeight w:val="150"/>
        </w:trPr>
        <w:tc>
          <w:tcPr>
            <w:tcW w:w="2510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D394E" w:rsidRDefault="007D394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4.1.07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7D394E" w:rsidRDefault="00A81CA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5E5D5E" w:rsidTr="005E5D5E">
        <w:trPr>
          <w:trHeight w:val="255"/>
        </w:trPr>
        <w:tc>
          <w:tcPr>
            <w:tcW w:w="2510" w:type="dxa"/>
            <w:vMerge w:val="restart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4.2.01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 проверки оснащенности сварочного поста частично механизированной сварки плавлением;</w:t>
            </w:r>
          </w:p>
        </w:tc>
      </w:tr>
      <w:tr w:rsidR="005E5D5E" w:rsidTr="005E5D5E">
        <w:trPr>
          <w:trHeight w:val="16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частично механизированной сварки плавлением;</w:t>
            </w:r>
          </w:p>
        </w:tc>
      </w:tr>
      <w:tr w:rsidR="005E5D5E" w:rsidTr="005E5D5E">
        <w:trPr>
          <w:trHeight w:val="18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частично механизированной сварки плавлением;</w:t>
            </w:r>
          </w:p>
        </w:tc>
      </w:tr>
      <w:tr w:rsidR="005E5D5E" w:rsidTr="005E5D5E">
        <w:trPr>
          <w:trHeight w:val="16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проверки сварочных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для частично механизированной сварки;</w:t>
            </w:r>
          </w:p>
        </w:tc>
      </w:tr>
      <w:tr w:rsidR="005E5D5E" w:rsidTr="005E5D5E">
        <w:trPr>
          <w:trHeight w:val="28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для частично механизированной сварки плавлением для выполнения сварки;</w:t>
            </w:r>
          </w:p>
        </w:tc>
      </w:tr>
      <w:tr w:rsidR="005E5D5E" w:rsidTr="005E5D5E">
        <w:trPr>
          <w:trHeight w:val="24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частично механизированной сваркой (наплавкой) плавлением различных деталей и конструкций из цветных металлов и сплавов во всех пространственных положениях сварного шва;</w:t>
            </w:r>
          </w:p>
        </w:tc>
      </w:tr>
      <w:tr w:rsidR="005E5D5E" w:rsidTr="005E5D5E">
        <w:trPr>
          <w:trHeight w:val="15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 проверять работоспособность и исправность оборудования для частично механизированной сварки плавлением;</w:t>
            </w:r>
          </w:p>
        </w:tc>
      </w:tr>
      <w:tr w:rsidR="005E5D5E" w:rsidTr="005E5D5E">
        <w:trPr>
          <w:trHeight w:val="27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частично механизированной сварки плавлением;</w:t>
            </w:r>
          </w:p>
        </w:tc>
      </w:tr>
      <w:tr w:rsidR="005E5D5E" w:rsidTr="005E5D5E">
        <w:trPr>
          <w:trHeight w:val="34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частично механизированную сварку плавлением простых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5E5D5E" w:rsidTr="005E5D5E">
        <w:trPr>
          <w:trHeight w:val="19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Знания: основные группы и марки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свариваемых частично механизированной сваркой плавлением;</w:t>
            </w:r>
          </w:p>
        </w:tc>
      </w:tr>
      <w:tr w:rsidR="005E5D5E" w:rsidTr="005E5D5E">
        <w:trPr>
          <w:trHeight w:val="18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(наплавочные) материалы для частично механизированной сварки плавлением;</w:t>
            </w:r>
          </w:p>
        </w:tc>
      </w:tr>
      <w:tr w:rsidR="005E5D5E" w:rsidTr="005E5D5E">
        <w:trPr>
          <w:trHeight w:val="255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и вспомогательного оборудования для частично механизированной сварки плавлением, назначение и условия работы контрольно – измерительных приборов, правила их эксплуатации и область применения;</w:t>
            </w:r>
          </w:p>
        </w:tc>
      </w:tr>
      <w:tr w:rsidR="005E5D5E" w:rsidTr="005E5D5E">
        <w:trPr>
          <w:trHeight w:val="15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и технологию частично механизированной сварки плавлением для сварки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5E5D5E" w:rsidTr="005E5D5E">
        <w:trPr>
          <w:trHeight w:val="18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 по предварительному, сопутствующему (межслойному) подогреву металла;</w:t>
            </w:r>
          </w:p>
        </w:tc>
      </w:tr>
      <w:tr w:rsidR="005E5D5E" w:rsidTr="005E5D5E">
        <w:trPr>
          <w:trHeight w:val="330"/>
        </w:trPr>
        <w:tc>
          <w:tcPr>
            <w:tcW w:w="2510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5E5D5E" w:rsidRDefault="005E5D5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4.2.06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5E5D5E" w:rsidRDefault="004305A1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меры предупреждения внутренних напряжений и деформаций в свариваемых изделиях.</w:t>
            </w:r>
          </w:p>
        </w:tc>
      </w:tr>
      <w:tr w:rsidR="001F272C" w:rsidTr="004305A1">
        <w:trPr>
          <w:trHeight w:val="180"/>
        </w:trPr>
        <w:tc>
          <w:tcPr>
            <w:tcW w:w="2510" w:type="dxa"/>
            <w:vMerge w:val="restart"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4.3. Выполнять частично механизированную наплавку различных деталей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4.3.01</w:t>
            </w:r>
          </w:p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 причины возникновения дефектов сварных швов, способы их предупреждения и исправления</w:t>
            </w:r>
          </w:p>
        </w:tc>
      </w:tr>
      <w:tr w:rsidR="001F272C" w:rsidTr="004305A1">
        <w:trPr>
          <w:trHeight w:val="82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и исправности оборудования поста частично механизированной сварки (наплавки) плавлением;</w:t>
            </w:r>
          </w:p>
        </w:tc>
      </w:tr>
      <w:tr w:rsidR="001F272C" w:rsidTr="004305A1">
        <w:trPr>
          <w:trHeight w:val="22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 заземления сварочного поста частично механизированной сварки (наплавки) плавлением;</w:t>
            </w:r>
          </w:p>
        </w:tc>
      </w:tr>
      <w:tr w:rsidR="001F272C" w:rsidTr="004305A1">
        <w:trPr>
          <w:trHeight w:val="142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проверки сварочных материалов для частично механизированной сварки (наплавки);</w:t>
            </w:r>
          </w:p>
        </w:tc>
      </w:tr>
      <w:tr w:rsidR="001F272C" w:rsidTr="004305A1">
        <w:trPr>
          <w:trHeight w:val="1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Настройки оборудования для частично механизированной сварки (наплавки) плавлением для выполнения сварки;</w:t>
            </w:r>
          </w:p>
        </w:tc>
      </w:tr>
      <w:tr w:rsidR="001F272C" w:rsidTr="004305A1">
        <w:trPr>
          <w:trHeight w:val="210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8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частично механизированной сварки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1F272C" w:rsidTr="004305A1">
        <w:trPr>
          <w:trHeight w:val="13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Умения: проверять работоспособность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исправность оборудования для частично механизированной сварки (наплавки);</w:t>
            </w:r>
          </w:p>
        </w:tc>
      </w:tr>
      <w:tr w:rsidR="001F272C" w:rsidTr="004305A1">
        <w:trPr>
          <w:trHeight w:val="127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Настраивать сварочное оборудование для частично механизированной сварки (наплавки);</w:t>
            </w:r>
          </w:p>
        </w:tc>
      </w:tr>
      <w:tr w:rsidR="001F272C" w:rsidTr="004305A1">
        <w:trPr>
          <w:trHeight w:val="180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частично механизированную сварку (наплавку) различных деталей;</w:t>
            </w:r>
          </w:p>
        </w:tc>
      </w:tr>
      <w:tr w:rsidR="001F272C" w:rsidTr="004305A1">
        <w:trPr>
          <w:trHeight w:val="19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4.3.01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 основные группы и марки материалов, свариваемых частично механизированной сваркой (наплавкой) плавлением;</w:t>
            </w:r>
          </w:p>
        </w:tc>
      </w:tr>
      <w:tr w:rsidR="001F272C" w:rsidTr="004305A1">
        <w:trPr>
          <w:trHeight w:val="1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4.3.02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Наплавочные материалы для частично механизированной сварки (наплавки) плавлением;</w:t>
            </w:r>
          </w:p>
        </w:tc>
      </w:tr>
      <w:tr w:rsidR="001F272C" w:rsidTr="004305A1">
        <w:trPr>
          <w:trHeight w:val="150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4.3.03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 – измерительных приборов, правила их эксплуатации и область применения;</w:t>
            </w:r>
          </w:p>
        </w:tc>
      </w:tr>
      <w:tr w:rsidR="001F272C" w:rsidTr="004305A1">
        <w:trPr>
          <w:trHeight w:val="19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4.3.04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технологию частично механизированной сварки (наплавки) плавлением для сварки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деталей и конструкций во всех пространственных положениях сварного шва;</w:t>
            </w:r>
          </w:p>
        </w:tc>
      </w:tr>
      <w:tr w:rsidR="001F272C" w:rsidTr="004305A1">
        <w:trPr>
          <w:trHeight w:val="1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4.3.05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 по предварительному, сопутствующему (межслойному) подогреву металла;</w:t>
            </w:r>
          </w:p>
        </w:tc>
      </w:tr>
      <w:tr w:rsidR="001F272C" w:rsidTr="001F272C">
        <w:trPr>
          <w:trHeight w:val="2565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4.3.06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меры предупреждения внутренних напряжений и деформаций в наплавляемых изделиях;</w:t>
            </w:r>
          </w:p>
        </w:tc>
      </w:tr>
      <w:tr w:rsidR="001F272C" w:rsidTr="001F272C">
        <w:trPr>
          <w:trHeight w:val="142"/>
        </w:trPr>
        <w:tc>
          <w:tcPr>
            <w:tcW w:w="2510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4.3.07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F272C" w:rsidRDefault="001F272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 при наплавке, способы их предупреждения и исправления.</w:t>
            </w:r>
          </w:p>
        </w:tc>
      </w:tr>
    </w:tbl>
    <w:p w:rsidR="00A16C09" w:rsidRDefault="00A16C0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376E" w:rsidRDefault="0095376E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  <w:sectPr w:rsidR="0095376E" w:rsidSect="004B1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D98" w:rsidRDefault="0095376E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376E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.2. План обучения на предприятии (на рабочем месте)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0"/>
        <w:gridCol w:w="2634"/>
        <w:gridCol w:w="1846"/>
        <w:gridCol w:w="2477"/>
        <w:gridCol w:w="1072"/>
        <w:gridCol w:w="1875"/>
        <w:gridCol w:w="1333"/>
        <w:gridCol w:w="1965"/>
        <w:gridCol w:w="1337"/>
      </w:tblGrid>
      <w:tr w:rsidR="004C33FD" w:rsidTr="004A00D7">
        <w:trPr>
          <w:trHeight w:val="495"/>
        </w:trPr>
        <w:tc>
          <w:tcPr>
            <w:tcW w:w="770" w:type="dxa"/>
            <w:vMerge w:val="restart"/>
          </w:tcPr>
          <w:p w:rsidR="0095376E" w:rsidRDefault="0095376E" w:rsidP="004C33FD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vMerge w:val="restart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практической подготовки (виды работ)</w:t>
            </w:r>
          </w:p>
        </w:tc>
        <w:tc>
          <w:tcPr>
            <w:tcW w:w="4323" w:type="dxa"/>
            <w:gridSpan w:val="2"/>
            <w:tcBorders>
              <w:bottom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ПМ/МДК</w:t>
            </w:r>
          </w:p>
        </w:tc>
        <w:tc>
          <w:tcPr>
            <w:tcW w:w="1072" w:type="dxa"/>
            <w:vMerge w:val="restart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ПК/ОК код (или Н/ПО, У, 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875" w:type="dxa"/>
            <w:vMerge w:val="restart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обучения (в часах)</w:t>
            </w:r>
          </w:p>
        </w:tc>
        <w:tc>
          <w:tcPr>
            <w:tcW w:w="1333" w:type="dxa"/>
            <w:vMerge w:val="restart"/>
          </w:tcPr>
          <w:p w:rsidR="0095376E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 обучения</w:t>
            </w:r>
          </w:p>
        </w:tc>
        <w:tc>
          <w:tcPr>
            <w:tcW w:w="1965" w:type="dxa"/>
            <w:vMerge w:val="restart"/>
          </w:tcPr>
          <w:p w:rsidR="0095376E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рабочего места участка</w:t>
            </w:r>
          </w:p>
        </w:tc>
        <w:tc>
          <w:tcPr>
            <w:tcW w:w="1337" w:type="dxa"/>
            <w:vMerge w:val="restart"/>
          </w:tcPr>
          <w:p w:rsidR="0095376E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предприятия (при необходимости)</w:t>
            </w:r>
          </w:p>
        </w:tc>
      </w:tr>
      <w:tr w:rsidR="004C33FD" w:rsidTr="004A00D7">
        <w:trPr>
          <w:trHeight w:val="780"/>
        </w:trPr>
        <w:tc>
          <w:tcPr>
            <w:tcW w:w="770" w:type="dxa"/>
            <w:vMerge/>
          </w:tcPr>
          <w:p w:rsidR="0095376E" w:rsidRDefault="0095376E" w:rsidP="0095376E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72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1425"/>
        </w:trPr>
        <w:tc>
          <w:tcPr>
            <w:tcW w:w="770" w:type="dxa"/>
            <w:vMerge w:val="restart"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4" w:type="dxa"/>
            <w:vMerge w:val="restart"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производственно – технологической документации.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настройкой оборудования поста для ручной сварки на промышленном производстве.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 сборочными приспособлениями для сборки элементов конструкции под сварку.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предварительного, сопутствующего (межслойного) подогрева металла.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технологической последовательности сборки – сварки двутавровых и коробчатых балок на производстве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 01./МДК 01.01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и сборочные операции перед сваркой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1.1.</w:t>
            </w:r>
          </w:p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765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01/МДК 01.02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сварки и сварочное оборудование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1.3.,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1.4.,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750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 01/МДК 01.03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сварных конструкций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1.5., ПК. 1.6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810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ПМ.01/УП.01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915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rPr>
          <w:trHeight w:val="2025"/>
        </w:trPr>
        <w:tc>
          <w:tcPr>
            <w:tcW w:w="770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C33FD" w:rsidRDefault="004C33FD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D7" w:rsidTr="004A00D7">
        <w:trPr>
          <w:trHeight w:val="2085"/>
        </w:trPr>
        <w:tc>
          <w:tcPr>
            <w:tcW w:w="770" w:type="dxa"/>
            <w:vMerge w:val="restart"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4" w:type="dxa"/>
            <w:vMerge w:val="restart"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РД сварки в нижнем положении стыковых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РД сварки в нижнем положении угловых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сварки в вертикальном положении стыковых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РД сварки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вертикальном положении угловых швов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РД сварки в горизонтальном положении стыковых швов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ПМ.02/МДК.02.01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ПК.2.1.ПК.2.2.</w:t>
            </w:r>
          </w:p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ПК.2.3.ПК.2.4.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D7" w:rsidTr="004A00D7">
        <w:trPr>
          <w:trHeight w:val="3060"/>
        </w:trPr>
        <w:tc>
          <w:tcPr>
            <w:tcW w:w="770" w:type="dxa"/>
            <w:vMerge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ПК.2.1.ПК.2.2.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A00D7" w:rsidRDefault="004A00D7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A1C" w:rsidTr="00735A1C">
        <w:trPr>
          <w:trHeight w:val="4035"/>
        </w:trPr>
        <w:tc>
          <w:tcPr>
            <w:tcW w:w="770" w:type="dxa"/>
            <w:vMerge w:val="restart"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  <w:vMerge w:val="restart"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навыков техники частично механизированной сварки в защитном газе в нижнем положении угловых шов;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навыков техники частично механизированной сварки в защитном газе в вертикальном положении стыковых швов;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навыков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 механизированной сварки в защитном газе в вертикальном положении угловых швов;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навыков техники частично механизированной сварки в защитном газе в горизонтальном положении стыковых швов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МДК.04.01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частично – механизированной сварки (наплавки) плавлением в защитном газе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ПК.4.1.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ПК.4.2.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ПК.4.3.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A1C" w:rsidTr="00735A1C">
        <w:trPr>
          <w:trHeight w:val="2100"/>
        </w:trPr>
        <w:tc>
          <w:tcPr>
            <w:tcW w:w="770" w:type="dxa"/>
            <w:vMerge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ПК.4.1.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ПК.4.2.</w:t>
            </w:r>
          </w:p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4.3.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сварщика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735A1C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FD" w:rsidTr="004A00D7">
        <w:tc>
          <w:tcPr>
            <w:tcW w:w="770" w:type="dxa"/>
          </w:tcPr>
          <w:p w:rsidR="0095376E" w:rsidRDefault="00735A1C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5376E" w:rsidRDefault="0095376E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A1C" w:rsidRDefault="00735A1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  <w:sectPr w:rsidR="00735A1C" w:rsidSect="009537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3D98" w:rsidRDefault="0014785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Рабочая программа воспитания</w:t>
      </w:r>
    </w:p>
    <w:p w:rsidR="00147851" w:rsidRDefault="0014785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и задачи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 освоении ими образовательной программы.</w:t>
      </w:r>
    </w:p>
    <w:p w:rsidR="00147851" w:rsidRDefault="0014785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рабочей программы воспитания – создание организационно – педагогических условий для формирования личностных результатов обучающихся</w:t>
      </w:r>
      <w:r w:rsidR="00691BD4">
        <w:rPr>
          <w:rFonts w:ascii="Times New Roman" w:hAnsi="Times New Roman" w:cs="Times New Roman"/>
          <w:sz w:val="28"/>
          <w:szCs w:val="28"/>
        </w:rPr>
        <w:t>, проявляющихся в развитии их позитивных чувств и отношений к российским гражданским (базовым, общенациональным) нормам и ценностям, закрепленным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всех видов деятельности, вовлекающей обучающихся в общественно – ценностные социализирующие отношения;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воспитательного воздействия благодаря непрерывности процесса воспитания.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Рабочая программа воспитания представлена в приложении 4.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Календарный план воспитательной работы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представлен в приложении 5.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Условия реализации образовательной программы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Требования к материально – техническому обеспечению образовательной программы.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Специальные помещения должны представлять собой учебные аудитории для проведения 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и лаборатории, оснащенные оборудованием, техническими средствами обучения и материалами, учитывающими требования стандартов.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специальных помещений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гуманитарных дисциплин</w:t>
      </w:r>
    </w:p>
    <w:p w:rsidR="00691BD4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 и астрономии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9361A6" w:rsidRDefault="009361A6" w:rsidP="009361A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:rsidR="009361A6" w:rsidRDefault="009361A6" w:rsidP="009361A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9361A6" w:rsidRP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Материаловедения</w:t>
      </w:r>
      <w:r w:rsidR="009361A6">
        <w:rPr>
          <w:rFonts w:ascii="Times New Roman" w:hAnsi="Times New Roman" w:cs="Times New Roman"/>
          <w:sz w:val="28"/>
          <w:szCs w:val="28"/>
        </w:rPr>
        <w:t>;</w:t>
      </w:r>
    </w:p>
    <w:p w:rsidR="004365A1" w:rsidRDefault="004365A1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Инженерной графики</w:t>
      </w:r>
      <w:r w:rsidR="009361A6">
        <w:rPr>
          <w:rFonts w:ascii="Times New Roman" w:hAnsi="Times New Roman" w:cs="Times New Roman"/>
          <w:sz w:val="28"/>
          <w:szCs w:val="28"/>
        </w:rPr>
        <w:t>;</w:t>
      </w:r>
    </w:p>
    <w:p w:rsidR="004365A1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 моделирования;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Стандартизации;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Электротехники.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Слесарная;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технологии.</w:t>
      </w:r>
    </w:p>
    <w:p w:rsidR="004365A1" w:rsidRP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Спортивный зал;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9361A6" w:rsidRP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интернет;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Материально – техническое оснащение кабинетов, лабораторий, мастерских и баз практики по профессии 15.01.05 Сварщик (ручной и частично механизированной сварки (наплавки))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программу по профессии 15.01.05 Сварщик (ручной и частично механизированной сварки (наплавки)) располагает материально – технической базой, обеспечивающей проведение всех видов дисциплинарной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междисциплинарной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 – технического обеспечения включает в себя: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6.1.2.1 Оснащение кабинетов</w:t>
      </w:r>
    </w:p>
    <w:p w:rsidR="009361A6" w:rsidRDefault="009361A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FE04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FE046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FE0463" w:rsidTr="00FE0463"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FE0463">
        <w:trPr>
          <w:trHeight w:val="144"/>
        </w:trPr>
        <w:tc>
          <w:tcPr>
            <w:tcW w:w="817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A26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9361A6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«Иностранный язык»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«Математика»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«История»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1BD4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«Физика»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FE0463" w:rsidTr="004C33FD">
        <w:tc>
          <w:tcPr>
            <w:tcW w:w="10315" w:type="dxa"/>
            <w:gridSpan w:val="3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FE0463" w:rsidTr="004C33FD"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FE0463" w:rsidTr="004C33FD">
        <w:trPr>
          <w:trHeight w:val="144"/>
        </w:trPr>
        <w:tc>
          <w:tcPr>
            <w:tcW w:w="817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FE0463" w:rsidRDefault="00FE0463" w:rsidP="004C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FE0463" w:rsidRDefault="00FE0463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лабораторий</w:t>
      </w:r>
    </w:p>
    <w:p w:rsidR="00FE0463" w:rsidRDefault="008D058D" w:rsidP="008D0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FE0463">
        <w:rPr>
          <w:rFonts w:ascii="Times New Roman" w:hAnsi="Times New Roman" w:cs="Times New Roman"/>
          <w:sz w:val="28"/>
          <w:szCs w:val="28"/>
        </w:rPr>
        <w:t xml:space="preserve"> </w:t>
      </w:r>
      <w:r w:rsidR="00735A1C"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691BD4" w:rsidRDefault="00691BD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0463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735A1C"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735A1C" w:rsidRDefault="00735A1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5A1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735A1C">
        <w:rPr>
          <w:rFonts w:ascii="Times New Roman" w:hAnsi="Times New Roman" w:cs="Times New Roman"/>
          <w:sz w:val="28"/>
          <w:szCs w:val="28"/>
        </w:rPr>
        <w:t xml:space="preserve"> «3 D моделирование»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735A1C" w:rsidRDefault="00735A1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5A1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735A1C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35A1C" w:rsidTr="009A5A8F">
        <w:tc>
          <w:tcPr>
            <w:tcW w:w="10315" w:type="dxa"/>
            <w:gridSpan w:val="3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735A1C" w:rsidTr="009A5A8F"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735A1C" w:rsidTr="009A5A8F">
        <w:trPr>
          <w:trHeight w:val="144"/>
        </w:trPr>
        <w:tc>
          <w:tcPr>
            <w:tcW w:w="817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735A1C" w:rsidRDefault="00735A1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735A1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Оснащение помещений, задействованных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самсамостоятельной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</w:t>
      </w:r>
    </w:p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«Библиотека»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библиотекаря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книжные стеллажи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кафедра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 (при необходимости)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студента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обеспечением. Имеется возможность подключения к информационно – телекоммуникационной сети «Интернет»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библиотекаря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обеспечением. Имеется возможность подключения к информационно – телекоммуникационной сети «Интернет»</w:t>
            </w:r>
          </w:p>
        </w:tc>
      </w:tr>
    </w:tbl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«Актовый зал»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 Технические средства 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3935" w:type="dxa"/>
          </w:tcPr>
          <w:p w:rsidR="008D058D" w:rsidRDefault="008D058D" w:rsidP="008D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Оснащено лицензионным программным обеспечением. 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аппаратура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оборудование</w:t>
            </w:r>
          </w:p>
        </w:tc>
      </w:tr>
    </w:tbl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D60CC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учебно – производственных цехов</w:t>
      </w:r>
    </w:p>
    <w:p w:rsidR="008D058D" w:rsidRDefault="006D60CC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«Слесарные работы»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8D058D" w:rsidP="006D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  <w:r w:rsidR="006D60C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935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изделий обучающихся;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Тележки для перевозки приспособлений и заготовок;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8D058D" w:rsidTr="009A5A8F">
        <w:tc>
          <w:tcPr>
            <w:tcW w:w="10315" w:type="dxa"/>
            <w:gridSpan w:val="3"/>
          </w:tcPr>
          <w:p w:rsidR="008D058D" w:rsidRDefault="008D058D" w:rsidP="006D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 </w:t>
            </w:r>
            <w:r w:rsidR="006D60CC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8D058D" w:rsidTr="009A5A8F">
        <w:tc>
          <w:tcPr>
            <w:tcW w:w="817" w:type="dxa"/>
          </w:tcPr>
          <w:p w:rsidR="008D058D" w:rsidRDefault="008D058D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8D058D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6D60CC" w:rsidTr="009A5A8F">
        <w:tc>
          <w:tcPr>
            <w:tcW w:w="10315" w:type="dxa"/>
            <w:gridSpan w:val="3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Технические средства</w:t>
            </w:r>
          </w:p>
        </w:tc>
      </w:tr>
      <w:tr w:rsidR="006D60CC" w:rsidTr="009A5A8F">
        <w:tc>
          <w:tcPr>
            <w:tcW w:w="10315" w:type="dxa"/>
            <w:gridSpan w:val="3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</w:t>
            </w:r>
          </w:p>
        </w:tc>
      </w:tr>
      <w:tr w:rsidR="006D60CC" w:rsidTr="009A5A8F">
        <w:tc>
          <w:tcPr>
            <w:tcW w:w="817" w:type="dxa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станок по дереву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(50 – 75)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(тип 100 мм, 0,01 мм)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рычажный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Нутрометр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индикаторный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плашек и метчиков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резки пластиковых труб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Стусло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Слесарный циркуль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Тиски слесарные, губки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головок и гаечных ключей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 алюминиевый литой 300 мм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алюминиевый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Кернер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Шабер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клейма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по металлу 280 мм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Полотна для ножовок по металлу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аккумуляторная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Развертки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Центроискатель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Чертилки металлические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Угломер механический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Пневмоклепальный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молоток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Заклепочник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литым корпусом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Зенковка М6 – М12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Паяльник точечный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Труборез для металла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Трубогиб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Штангенрейсмас</w:t>
            </w:r>
            <w:proofErr w:type="spellEnd"/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ударных отверток</w:t>
            </w: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со ставными бойками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твердоплавкой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</w:t>
            </w:r>
          </w:p>
          <w:p w:rsidR="006D60CC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разводной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по металлу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 300 мм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Бесщеточная ударная дрель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головок и гаечных ключей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3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8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Шлифовальный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дисковый станок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Гидравлическая тележка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абразивный отрезной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CC" w:rsidRDefault="006D60CC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D60CC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8D058D" w:rsidRDefault="008D058D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48A9" w:rsidRDefault="007248A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«Сварочные технологии»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5563"/>
        <w:gridCol w:w="3935"/>
      </w:tblGrid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изделий обучающихся;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Тележки для перевозки приспособлений и заготовок;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Дополнительное оборудование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Технические средства</w:t>
            </w:r>
          </w:p>
        </w:tc>
      </w:tr>
      <w:tr w:rsidR="007248A9" w:rsidTr="009A5A8F">
        <w:tc>
          <w:tcPr>
            <w:tcW w:w="10315" w:type="dxa"/>
            <w:gridSpan w:val="3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</w:t>
            </w:r>
          </w:p>
        </w:tc>
      </w:tr>
      <w:tr w:rsidR="007248A9" w:rsidTr="009A5A8F">
        <w:tc>
          <w:tcPr>
            <w:tcW w:w="817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Термопенал</w:t>
            </w:r>
            <w:proofErr w:type="spellEnd"/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3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8 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4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6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8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Цанга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длинный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короткий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 шлифовальный станок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Монтажная пила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шаблон сварщика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микрометр 0 – 25 мм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 с глубиномером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Нержавеющая двусторонняя линейка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пылесос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аргонодуговой аппарат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сварочный полуавтомат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Сварочная кабина с занавесками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сварочный стол с позиционером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Заточный станок</w:t>
            </w: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248A9" w:rsidRDefault="007248A9" w:rsidP="009A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7248A9" w:rsidRDefault="007248A9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 Требования к практической подготовке обучающихся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6.3.1. Практическая подготовка при реализации образовательных программ среднего профессионального образования направлена на совершенствование модели </w:t>
      </w:r>
      <w:proofErr w:type="spellStart"/>
      <w:r w:rsidRPr="006C58F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6C58F4">
        <w:rPr>
          <w:rFonts w:ascii="Times New Roman" w:hAnsi="Times New Roman" w:cs="Times New Roman"/>
          <w:sz w:val="28"/>
          <w:szCs w:val="28"/>
        </w:rPr>
        <w:t xml:space="preserve"> обучения, усиление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междисциплинарные модули, междисциплинарные курсы, профессиональные модули, практика и другие компоненты) совместно с работодателем (профильной организацией) в форме практической подготовки с учетом требований ФГОС СПО и специфики получаемой профессии.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6.3.3. Образовательная деятельность в форме практической подготовки: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реализуется на рабочем месте предприятия работодателя (профильной организации) при проведении практических и лабораторных занятий, выполнении курсового проектирования, всех видов практики и иных видов учебной деятельности;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6.3.4. Образовательная деятельность в форме практической подготовки должна быть организована на любом курсе обучения, охватывая дисциплины, междисциплинарные модули, профессиональные модули, все виды практики, предусмотренные учебным планом образовательной программы.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6.3.5. 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 Требования к организации воспитания обучающихся </w:t>
      </w:r>
    </w:p>
    <w:p w:rsid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(приложение 5). </w:t>
      </w:r>
    </w:p>
    <w:p w:rsid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работы. </w:t>
      </w:r>
    </w:p>
    <w:p w:rsidR="00077C16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6.4.3.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6.5. Требования к кадровым условиям реализации образовательной программы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6.5.1.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-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шва, и имеющими стаж работы в данной профессиональной области не менее трех лет.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4.1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 </w:t>
      </w:r>
    </w:p>
    <w:p w:rsidR="006C58F4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6.6. Требования к финансовым условиям реализации образовательной программы</w:t>
      </w:r>
    </w:p>
    <w:p w:rsid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6.6.1. Примерные расчеты нормативных затрат оказания государственных услуг по реализации образовательной программы68 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</w:t>
      </w:r>
      <w:proofErr w:type="spellStart"/>
      <w:r w:rsidRPr="006C58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58F4">
        <w:rPr>
          <w:rFonts w:ascii="Times New Roman" w:hAnsi="Times New Roman" w:cs="Times New Roman"/>
          <w:sz w:val="28"/>
          <w:szCs w:val="28"/>
        </w:rPr>
        <w:t xml:space="preserve"> России 1 июля 2021 г. № АН-16/11вн. 68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 77 </w:t>
      </w: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 </w:t>
      </w:r>
    </w:p>
    <w:p w:rsidR="00077C16" w:rsidRPr="006C58F4" w:rsidRDefault="00077C16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Раздел 7. Формирование оценочных материалов для проведения государственной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 СПО. 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7.2. Выпускники, освоившие программы подготовки квалифицированных рабочих, служащих, сдают ГИА в форме демонстрационного экзамена. Государственная итоговая аттестация завершается присвоением квалификации квалифицированного рабочего, служащего:</w:t>
      </w:r>
    </w:p>
    <w:p w:rsidR="006C58F4" w:rsidRPr="006C58F4" w:rsidRDefault="006C58F4" w:rsidP="0052669E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="0052669E">
        <w:rPr>
          <w:rFonts w:ascii="Times New Roman" w:hAnsi="Times New Roman" w:cs="Times New Roman"/>
          <w:sz w:val="28"/>
          <w:szCs w:val="28"/>
        </w:rPr>
        <w:t xml:space="preserve"> Сварщик.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7.3.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 </w:t>
      </w:r>
    </w:p>
    <w:p w:rsidR="006C58F4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7.4. Примерные оценочные материалы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Примерные оценочные материалы для проведения ГИА приведены в приложении 5. </w:t>
      </w:r>
    </w:p>
    <w:p w:rsidR="00F664F1" w:rsidRPr="006C58F4" w:rsidRDefault="006C58F4" w:rsidP="00A26F21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7.5. Примерный цифровой паспорт компетенций выпускника приведен в приложении 5.</w:t>
      </w:r>
    </w:p>
    <w:sectPr w:rsidR="00F664F1" w:rsidRPr="006C58F4" w:rsidSect="00735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DA3"/>
    <w:rsid w:val="000023B0"/>
    <w:rsid w:val="00014E80"/>
    <w:rsid w:val="00027B75"/>
    <w:rsid w:val="00050CD0"/>
    <w:rsid w:val="00077C16"/>
    <w:rsid w:val="000951F9"/>
    <w:rsid w:val="000A15CC"/>
    <w:rsid w:val="000C4B45"/>
    <w:rsid w:val="00123A81"/>
    <w:rsid w:val="00147851"/>
    <w:rsid w:val="001543D9"/>
    <w:rsid w:val="0016538E"/>
    <w:rsid w:val="00180A43"/>
    <w:rsid w:val="001A1467"/>
    <w:rsid w:val="001F272C"/>
    <w:rsid w:val="002031AB"/>
    <w:rsid w:val="00210582"/>
    <w:rsid w:val="002335B7"/>
    <w:rsid w:val="00273D98"/>
    <w:rsid w:val="002B53A5"/>
    <w:rsid w:val="002F5DA3"/>
    <w:rsid w:val="00330B0C"/>
    <w:rsid w:val="00335925"/>
    <w:rsid w:val="003B69E0"/>
    <w:rsid w:val="004305A1"/>
    <w:rsid w:val="004365A1"/>
    <w:rsid w:val="00460CDC"/>
    <w:rsid w:val="004A00D7"/>
    <w:rsid w:val="004B19C6"/>
    <w:rsid w:val="004C33FD"/>
    <w:rsid w:val="004F1BF2"/>
    <w:rsid w:val="00512662"/>
    <w:rsid w:val="0052669E"/>
    <w:rsid w:val="00583A5E"/>
    <w:rsid w:val="005E5D5E"/>
    <w:rsid w:val="005F13A3"/>
    <w:rsid w:val="006369C8"/>
    <w:rsid w:val="00691BD4"/>
    <w:rsid w:val="006C58F4"/>
    <w:rsid w:val="006D60CC"/>
    <w:rsid w:val="00723061"/>
    <w:rsid w:val="007248A9"/>
    <w:rsid w:val="00735A1C"/>
    <w:rsid w:val="007653E1"/>
    <w:rsid w:val="007A1EE8"/>
    <w:rsid w:val="007C4902"/>
    <w:rsid w:val="007D394E"/>
    <w:rsid w:val="00842CD0"/>
    <w:rsid w:val="008C360E"/>
    <w:rsid w:val="008D058D"/>
    <w:rsid w:val="0090061A"/>
    <w:rsid w:val="009361A6"/>
    <w:rsid w:val="0095376E"/>
    <w:rsid w:val="009A5A8F"/>
    <w:rsid w:val="00A00B24"/>
    <w:rsid w:val="00A16C09"/>
    <w:rsid w:val="00A26F21"/>
    <w:rsid w:val="00A4459D"/>
    <w:rsid w:val="00A81CAD"/>
    <w:rsid w:val="00A8343B"/>
    <w:rsid w:val="00AA4484"/>
    <w:rsid w:val="00BE210B"/>
    <w:rsid w:val="00C839A7"/>
    <w:rsid w:val="00CC4398"/>
    <w:rsid w:val="00D927FD"/>
    <w:rsid w:val="00E17082"/>
    <w:rsid w:val="00E529B2"/>
    <w:rsid w:val="00E84C80"/>
    <w:rsid w:val="00F13D4C"/>
    <w:rsid w:val="00F664F1"/>
    <w:rsid w:val="00F9277A"/>
    <w:rsid w:val="00FB280F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4567"/>
  <w15:docId w15:val="{028C5E3E-04D9-4098-8593-E22C0F4D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55</Pages>
  <Words>9463</Words>
  <Characters>53943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Техникум</cp:lastModifiedBy>
  <cp:revision>24</cp:revision>
  <dcterms:created xsi:type="dcterms:W3CDTF">2023-07-30T08:50:00Z</dcterms:created>
  <dcterms:modified xsi:type="dcterms:W3CDTF">2023-12-20T08:41:00Z</dcterms:modified>
</cp:coreProperties>
</file>